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9D22F" w14:textId="77777777" w:rsidR="00FD2825" w:rsidRPr="00FD2825" w:rsidRDefault="00FD2825" w:rsidP="00FD2825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D2825">
        <w:rPr>
          <w:rFonts w:eastAsia="Times New Roman" w:cs="Times New Roman"/>
          <w:kern w:val="0"/>
          <w:sz w:val="21"/>
          <w:szCs w:val="21"/>
          <w14:ligatures w14:val="none"/>
        </w:rPr>
        <w:t>Based on 2024–2025 financial disclosures, Department of Foreign Affairs and Trade (DFAT) statistics, and ASX market data, the following list outlines the top Australian non-energy exporters.</w:t>
      </w:r>
    </w:p>
    <w:p w14:paraId="605CFE16" w14:textId="77777777" w:rsidR="00FD2825" w:rsidRDefault="00FD2825" w:rsidP="00FD2825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D2825">
        <w:rPr>
          <w:rFonts w:eastAsia="Times New Roman" w:cs="Times New Roman"/>
          <w:kern w:val="0"/>
          <w:sz w:val="21"/>
          <w:szCs w:val="21"/>
          <w14:ligatures w14:val="none"/>
        </w:rPr>
        <w:t>Australian exports are highly concentrated.</w:t>
      </w:r>
      <w:r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r w:rsidRPr="00FD2825">
        <w:rPr>
          <w:rFonts w:eastAsia="Times New Roman" w:cs="Times New Roman"/>
          <w:kern w:val="0"/>
          <w:sz w:val="21"/>
          <w:szCs w:val="21"/>
          <w14:ligatures w14:val="none"/>
        </w:rPr>
        <w:t>[</w:t>
      </w:r>
      <w:hyperlink r:id="rId5" w:tgtFrame="_blank" w:history="1">
        <w:r w:rsidRPr="00FD2825">
          <w:rPr>
            <w:rFonts w:eastAsia="Times New Roman" w:cs="Times New Roman"/>
            <w:color w:val="0000FF"/>
            <w:kern w:val="0"/>
            <w:sz w:val="21"/>
            <w:szCs w:val="21"/>
            <w:u w:val="single"/>
            <w14:ligatures w14:val="none"/>
          </w:rPr>
          <w:t>1</w:t>
        </w:r>
      </w:hyperlink>
      <w:r w:rsidRPr="00FD2825">
        <w:rPr>
          <w:rFonts w:eastAsia="Times New Roman" w:cs="Times New Roman"/>
          <w:kern w:val="0"/>
          <w:sz w:val="21"/>
          <w:szCs w:val="21"/>
          <w14:ligatures w14:val="none"/>
        </w:rPr>
        <w:t xml:space="preserve">] </w:t>
      </w:r>
    </w:p>
    <w:p w14:paraId="71D15679" w14:textId="257DA62E" w:rsidR="00FD2825" w:rsidRDefault="00FD2825" w:rsidP="00FD2825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D2825">
        <w:rPr>
          <w:rFonts w:eastAsia="Times New Roman" w:cs="Times New Roman"/>
          <w:kern w:val="0"/>
          <w:sz w:val="21"/>
          <w:szCs w:val="21"/>
          <w14:ligatures w14:val="none"/>
        </w:rPr>
        <w:t xml:space="preserve">In 2024, the top five non-energy commodities—Iron Ore, Gold, Education, Beef, and Copper—accounted for over </w:t>
      </w:r>
      <w:r w:rsidRPr="00FD282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US$160 billion</w:t>
      </w:r>
      <w:r w:rsidRPr="00FD2825">
        <w:rPr>
          <w:rFonts w:eastAsia="Times New Roman" w:cs="Times New Roman"/>
          <w:kern w:val="0"/>
          <w:sz w:val="21"/>
          <w:szCs w:val="21"/>
          <w14:ligatures w14:val="none"/>
        </w:rPr>
        <w:t xml:space="preserve"> in export value. Low- and Middle-Income Countries (LMICs), particularly </w:t>
      </w:r>
      <w:r w:rsidRPr="00FD282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China, India, Vietnam, and Indonesia</w:t>
      </w:r>
      <w:r w:rsidRPr="00FD2825">
        <w:rPr>
          <w:rFonts w:eastAsia="Times New Roman" w:cs="Times New Roman"/>
          <w:kern w:val="0"/>
          <w:sz w:val="21"/>
          <w:szCs w:val="21"/>
          <w14:ligatures w14:val="none"/>
        </w:rPr>
        <w:t>, represent the vast majority of these destination markets.</w:t>
      </w:r>
    </w:p>
    <w:p w14:paraId="0369032A" w14:textId="77777777" w:rsidR="00FD2825" w:rsidRPr="00FD2825" w:rsidRDefault="00FD2825" w:rsidP="00FD2825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06EF5479" w14:textId="77777777" w:rsidR="00FD2825" w:rsidRPr="00FD2825" w:rsidRDefault="00FD2825" w:rsidP="00FD2825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FD2825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Tier 1: Mega-Exporters (Industrial &amp; Mining)</w:t>
      </w:r>
    </w:p>
    <w:p w14:paraId="26886AD1" w14:textId="057065B4" w:rsidR="00FD2825" w:rsidRPr="00FD2825" w:rsidRDefault="00FD2825" w:rsidP="00FD2825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D2825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These entities handle the bulk of Australia's multi-</w:t>
      </w:r>
      <w:r w:rsidRPr="00FD2825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billion-dollar</w:t>
      </w:r>
      <w:r w:rsidRPr="00FD2825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 xml:space="preserve"> metal and mineral trade. Volumes are estimated in USD based on 2024 export revenue and typical commodity pricing.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2105"/>
        <w:gridCol w:w="1772"/>
        <w:gridCol w:w="2293"/>
        <w:gridCol w:w="2631"/>
      </w:tblGrid>
      <w:tr w:rsidR="00FD2825" w:rsidRPr="00FD2825" w14:paraId="2D4717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76AAFE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Rank</w:t>
            </w:r>
          </w:p>
        </w:tc>
        <w:tc>
          <w:tcPr>
            <w:tcW w:w="0" w:type="auto"/>
            <w:vAlign w:val="center"/>
            <w:hideMark/>
          </w:tcPr>
          <w:p w14:paraId="158AAEAA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Company</w:t>
            </w:r>
          </w:p>
        </w:tc>
        <w:tc>
          <w:tcPr>
            <w:tcW w:w="0" w:type="auto"/>
            <w:vAlign w:val="center"/>
            <w:hideMark/>
          </w:tcPr>
          <w:p w14:paraId="045B61D0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Primary Sector</w:t>
            </w:r>
          </w:p>
        </w:tc>
        <w:tc>
          <w:tcPr>
            <w:tcW w:w="0" w:type="auto"/>
            <w:vAlign w:val="center"/>
            <w:hideMark/>
          </w:tcPr>
          <w:p w14:paraId="40C428ED" w14:textId="476A3CF5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Annual Export to LMICs (USD)</w:t>
            </w:r>
          </w:p>
        </w:tc>
        <w:tc>
          <w:tcPr>
            <w:tcW w:w="0" w:type="auto"/>
            <w:vAlign w:val="center"/>
            <w:hideMark/>
          </w:tcPr>
          <w:p w14:paraId="4062E710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Primary Destination LMICs</w:t>
            </w:r>
          </w:p>
        </w:tc>
      </w:tr>
      <w:tr w:rsidR="00FD2825" w:rsidRPr="00FD2825" w14:paraId="74ED3B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6D7AAD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207EC54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BHP Group</w:t>
            </w:r>
          </w:p>
        </w:tc>
        <w:tc>
          <w:tcPr>
            <w:tcW w:w="0" w:type="auto"/>
            <w:vAlign w:val="center"/>
            <w:hideMark/>
          </w:tcPr>
          <w:p w14:paraId="1502362C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Iron Ore / Copper</w:t>
            </w:r>
          </w:p>
        </w:tc>
        <w:tc>
          <w:tcPr>
            <w:tcW w:w="0" w:type="auto"/>
            <w:vAlign w:val="center"/>
            <w:hideMark/>
          </w:tcPr>
          <w:p w14:paraId="10E4FFCB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$35B - $42B</w:t>
            </w:r>
          </w:p>
        </w:tc>
        <w:tc>
          <w:tcPr>
            <w:tcW w:w="0" w:type="auto"/>
            <w:vAlign w:val="center"/>
            <w:hideMark/>
          </w:tcPr>
          <w:p w14:paraId="3C35BF00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Indonesia, Vietnam</w:t>
            </w:r>
          </w:p>
        </w:tc>
      </w:tr>
      <w:tr w:rsidR="00FD2825" w:rsidRPr="00FD2825" w14:paraId="106856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215754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6201625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Rio Tinto</w:t>
            </w:r>
          </w:p>
        </w:tc>
        <w:tc>
          <w:tcPr>
            <w:tcW w:w="0" w:type="auto"/>
            <w:vAlign w:val="center"/>
            <w:hideMark/>
          </w:tcPr>
          <w:p w14:paraId="07FE611C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Iron Ore / Aluminum</w:t>
            </w:r>
          </w:p>
        </w:tc>
        <w:tc>
          <w:tcPr>
            <w:tcW w:w="0" w:type="auto"/>
            <w:vAlign w:val="center"/>
            <w:hideMark/>
          </w:tcPr>
          <w:p w14:paraId="44E03694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$28B - $34B</w:t>
            </w:r>
          </w:p>
        </w:tc>
        <w:tc>
          <w:tcPr>
            <w:tcW w:w="0" w:type="auto"/>
            <w:vAlign w:val="center"/>
            <w:hideMark/>
          </w:tcPr>
          <w:p w14:paraId="689AA993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Vietnam, India, Turkey</w:t>
            </w:r>
          </w:p>
        </w:tc>
      </w:tr>
      <w:tr w:rsidR="00FD2825" w:rsidRPr="00FD2825" w14:paraId="527965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BCEEC8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4212A60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Fortescue (FMG)</w:t>
            </w:r>
          </w:p>
        </w:tc>
        <w:tc>
          <w:tcPr>
            <w:tcW w:w="0" w:type="auto"/>
            <w:vAlign w:val="center"/>
            <w:hideMark/>
          </w:tcPr>
          <w:p w14:paraId="276375CD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Iron Ore</w:t>
            </w:r>
          </w:p>
        </w:tc>
        <w:tc>
          <w:tcPr>
            <w:tcW w:w="0" w:type="auto"/>
            <w:vAlign w:val="center"/>
            <w:hideMark/>
          </w:tcPr>
          <w:p w14:paraId="2DAAF38B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$18B - $22B</w:t>
            </w:r>
          </w:p>
        </w:tc>
        <w:tc>
          <w:tcPr>
            <w:tcW w:w="0" w:type="auto"/>
            <w:vAlign w:val="center"/>
            <w:hideMark/>
          </w:tcPr>
          <w:p w14:paraId="124DEC92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 (Dominant), India, Vietnam</w:t>
            </w:r>
          </w:p>
        </w:tc>
      </w:tr>
      <w:tr w:rsidR="00FD2825" w:rsidRPr="00FD2825" w14:paraId="0BE0CF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264631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55F8E8E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Newmont (inc. Newcrest)</w:t>
            </w:r>
          </w:p>
        </w:tc>
        <w:tc>
          <w:tcPr>
            <w:tcW w:w="0" w:type="auto"/>
            <w:vAlign w:val="center"/>
            <w:hideMark/>
          </w:tcPr>
          <w:p w14:paraId="4DECC5BC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Gold / Copper</w:t>
            </w:r>
          </w:p>
        </w:tc>
        <w:tc>
          <w:tcPr>
            <w:tcW w:w="0" w:type="auto"/>
            <w:vAlign w:val="center"/>
            <w:hideMark/>
          </w:tcPr>
          <w:p w14:paraId="0F6AA992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$6B - $8B</w:t>
            </w:r>
          </w:p>
        </w:tc>
        <w:tc>
          <w:tcPr>
            <w:tcW w:w="0" w:type="auto"/>
            <w:vAlign w:val="center"/>
            <w:hideMark/>
          </w:tcPr>
          <w:p w14:paraId="09F80B93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Philippines, Thailand</w:t>
            </w:r>
          </w:p>
        </w:tc>
      </w:tr>
      <w:tr w:rsidR="00FD2825" w:rsidRPr="00FD2825" w14:paraId="41092B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83992A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597BC0C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South32</w:t>
            </w:r>
          </w:p>
        </w:tc>
        <w:tc>
          <w:tcPr>
            <w:tcW w:w="0" w:type="auto"/>
            <w:vAlign w:val="center"/>
            <w:hideMark/>
          </w:tcPr>
          <w:p w14:paraId="1915DF65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Alumina / Manganese</w:t>
            </w:r>
          </w:p>
        </w:tc>
        <w:tc>
          <w:tcPr>
            <w:tcW w:w="0" w:type="auto"/>
            <w:vAlign w:val="center"/>
            <w:hideMark/>
          </w:tcPr>
          <w:p w14:paraId="7727E0A8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$5B - $7B</w:t>
            </w:r>
          </w:p>
        </w:tc>
        <w:tc>
          <w:tcPr>
            <w:tcW w:w="0" w:type="auto"/>
            <w:vAlign w:val="center"/>
            <w:hideMark/>
          </w:tcPr>
          <w:p w14:paraId="4FE28B5C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China, Brazil, South Africa</w:t>
            </w:r>
          </w:p>
        </w:tc>
      </w:tr>
      <w:tr w:rsidR="00FD2825" w:rsidRPr="00FD2825" w14:paraId="2CBCE4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E42576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67DDC7C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Northern Star Resources</w:t>
            </w:r>
          </w:p>
        </w:tc>
        <w:tc>
          <w:tcPr>
            <w:tcW w:w="0" w:type="auto"/>
            <w:vAlign w:val="center"/>
            <w:hideMark/>
          </w:tcPr>
          <w:p w14:paraId="458058DD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Gold</w:t>
            </w:r>
          </w:p>
        </w:tc>
        <w:tc>
          <w:tcPr>
            <w:tcW w:w="0" w:type="auto"/>
            <w:vAlign w:val="center"/>
            <w:hideMark/>
          </w:tcPr>
          <w:p w14:paraId="67DDEBA0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$4B - $5.5B</w:t>
            </w:r>
          </w:p>
        </w:tc>
        <w:tc>
          <w:tcPr>
            <w:tcW w:w="0" w:type="auto"/>
            <w:vAlign w:val="center"/>
            <w:hideMark/>
          </w:tcPr>
          <w:p w14:paraId="47A5550E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China, Thailand</w:t>
            </w:r>
          </w:p>
        </w:tc>
      </w:tr>
      <w:tr w:rsidR="00FD2825" w:rsidRPr="00FD2825" w14:paraId="2893EC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99200F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E6FBEAF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Mineral Resources</w:t>
            </w:r>
          </w:p>
        </w:tc>
        <w:tc>
          <w:tcPr>
            <w:tcW w:w="0" w:type="auto"/>
            <w:vAlign w:val="center"/>
            <w:hideMark/>
          </w:tcPr>
          <w:p w14:paraId="5FF3143E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Iron Ore / Lithium</w:t>
            </w:r>
          </w:p>
        </w:tc>
        <w:tc>
          <w:tcPr>
            <w:tcW w:w="0" w:type="auto"/>
            <w:vAlign w:val="center"/>
            <w:hideMark/>
          </w:tcPr>
          <w:p w14:paraId="0B5C721B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$3.5B - $4.5B</w:t>
            </w:r>
          </w:p>
        </w:tc>
        <w:tc>
          <w:tcPr>
            <w:tcW w:w="0" w:type="auto"/>
            <w:vAlign w:val="center"/>
            <w:hideMark/>
          </w:tcPr>
          <w:p w14:paraId="749238A4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Vietnam</w:t>
            </w:r>
          </w:p>
        </w:tc>
      </w:tr>
      <w:tr w:rsidR="00FD2825" w:rsidRPr="00FD2825" w14:paraId="3E1ED3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EBA7DA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4932B76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Lynas Rare Earths</w:t>
            </w:r>
          </w:p>
        </w:tc>
        <w:tc>
          <w:tcPr>
            <w:tcW w:w="0" w:type="auto"/>
            <w:vAlign w:val="center"/>
            <w:hideMark/>
          </w:tcPr>
          <w:p w14:paraId="7CF742D4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Rare Earths</w:t>
            </w:r>
          </w:p>
        </w:tc>
        <w:tc>
          <w:tcPr>
            <w:tcW w:w="0" w:type="auto"/>
            <w:vAlign w:val="center"/>
            <w:hideMark/>
          </w:tcPr>
          <w:p w14:paraId="34CBAD9C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$1.2B - $1.8B</w:t>
            </w:r>
          </w:p>
        </w:tc>
        <w:tc>
          <w:tcPr>
            <w:tcW w:w="0" w:type="auto"/>
            <w:vAlign w:val="center"/>
            <w:hideMark/>
          </w:tcPr>
          <w:p w14:paraId="04D01769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Vietnam, China, Malaysia</w:t>
            </w:r>
          </w:p>
        </w:tc>
      </w:tr>
      <w:tr w:rsidR="00FD2825" w:rsidRPr="00FD2825" w14:paraId="70B654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A6180B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61F53FB3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IGO Limited</w:t>
            </w:r>
          </w:p>
        </w:tc>
        <w:tc>
          <w:tcPr>
            <w:tcW w:w="0" w:type="auto"/>
            <w:vAlign w:val="center"/>
            <w:hideMark/>
          </w:tcPr>
          <w:p w14:paraId="1899B0D6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Lithium / Nickel</w:t>
            </w:r>
          </w:p>
        </w:tc>
        <w:tc>
          <w:tcPr>
            <w:tcW w:w="0" w:type="auto"/>
            <w:vAlign w:val="center"/>
            <w:hideMark/>
          </w:tcPr>
          <w:p w14:paraId="5B21D06A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$1.1B - $1.5B</w:t>
            </w:r>
          </w:p>
        </w:tc>
        <w:tc>
          <w:tcPr>
            <w:tcW w:w="0" w:type="auto"/>
            <w:vAlign w:val="center"/>
            <w:hideMark/>
          </w:tcPr>
          <w:p w14:paraId="3B456812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Vietnam</w:t>
            </w:r>
          </w:p>
        </w:tc>
      </w:tr>
      <w:tr w:rsidR="00FD2825" w:rsidRPr="00FD2825" w14:paraId="668480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C73F4D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7FD42C6F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Iluka Resources</w:t>
            </w:r>
          </w:p>
        </w:tc>
        <w:tc>
          <w:tcPr>
            <w:tcW w:w="0" w:type="auto"/>
            <w:vAlign w:val="center"/>
            <w:hideMark/>
          </w:tcPr>
          <w:p w14:paraId="09B998C3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Zircon / Rare Earths</w:t>
            </w:r>
          </w:p>
        </w:tc>
        <w:tc>
          <w:tcPr>
            <w:tcW w:w="0" w:type="auto"/>
            <w:vAlign w:val="center"/>
            <w:hideMark/>
          </w:tcPr>
          <w:p w14:paraId="30261CD3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$1B - $1.3B</w:t>
            </w:r>
          </w:p>
        </w:tc>
        <w:tc>
          <w:tcPr>
            <w:tcW w:w="0" w:type="auto"/>
            <w:vAlign w:val="center"/>
            <w:hideMark/>
          </w:tcPr>
          <w:p w14:paraId="412C9608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Brazil, Mexico</w:t>
            </w:r>
          </w:p>
        </w:tc>
      </w:tr>
      <w:tr w:rsidR="00FD2825" w:rsidRPr="00FD2825" w14:paraId="2C1AE3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3EE4E9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7BE06AEC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Evolution Mining</w:t>
            </w:r>
          </w:p>
        </w:tc>
        <w:tc>
          <w:tcPr>
            <w:tcW w:w="0" w:type="auto"/>
            <w:vAlign w:val="center"/>
            <w:hideMark/>
          </w:tcPr>
          <w:p w14:paraId="6B72ED59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Gold / Copper</w:t>
            </w:r>
          </w:p>
        </w:tc>
        <w:tc>
          <w:tcPr>
            <w:tcW w:w="0" w:type="auto"/>
            <w:vAlign w:val="center"/>
            <w:hideMark/>
          </w:tcPr>
          <w:p w14:paraId="330854DC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$900M - $1.2B</w:t>
            </w:r>
          </w:p>
        </w:tc>
        <w:tc>
          <w:tcPr>
            <w:tcW w:w="0" w:type="auto"/>
            <w:vAlign w:val="center"/>
            <w:hideMark/>
          </w:tcPr>
          <w:p w14:paraId="61AC5A8E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Philippines</w:t>
            </w:r>
          </w:p>
        </w:tc>
      </w:tr>
      <w:tr w:rsidR="00FD2825" w:rsidRPr="00FD2825" w14:paraId="6BF59E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8C52FC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08584D64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Sandfire</w:t>
            </w:r>
            <w:proofErr w:type="spellEnd"/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 Resources</w:t>
            </w:r>
          </w:p>
        </w:tc>
        <w:tc>
          <w:tcPr>
            <w:tcW w:w="0" w:type="auto"/>
            <w:vAlign w:val="center"/>
            <w:hideMark/>
          </w:tcPr>
          <w:p w14:paraId="3E9D9F83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Copper / Zinc</w:t>
            </w:r>
          </w:p>
        </w:tc>
        <w:tc>
          <w:tcPr>
            <w:tcW w:w="0" w:type="auto"/>
            <w:vAlign w:val="center"/>
            <w:hideMark/>
          </w:tcPr>
          <w:p w14:paraId="3FFD488B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$850M - $1.1B</w:t>
            </w:r>
          </w:p>
        </w:tc>
        <w:tc>
          <w:tcPr>
            <w:tcW w:w="0" w:type="auto"/>
            <w:vAlign w:val="center"/>
            <w:hideMark/>
          </w:tcPr>
          <w:p w14:paraId="72D4E22C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Turkey</w:t>
            </w:r>
          </w:p>
        </w:tc>
      </w:tr>
      <w:tr w:rsidR="00FD2825" w:rsidRPr="00FD2825" w14:paraId="3ED7DD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CDAF1F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15C41B65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Pilbara Minerals</w:t>
            </w:r>
          </w:p>
        </w:tc>
        <w:tc>
          <w:tcPr>
            <w:tcW w:w="0" w:type="auto"/>
            <w:vAlign w:val="center"/>
            <w:hideMark/>
          </w:tcPr>
          <w:p w14:paraId="1F5BB115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Lithium</w:t>
            </w:r>
          </w:p>
        </w:tc>
        <w:tc>
          <w:tcPr>
            <w:tcW w:w="0" w:type="auto"/>
            <w:vAlign w:val="center"/>
            <w:hideMark/>
          </w:tcPr>
          <w:p w14:paraId="1BA53FBC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$800M - $1B</w:t>
            </w:r>
          </w:p>
        </w:tc>
        <w:tc>
          <w:tcPr>
            <w:tcW w:w="0" w:type="auto"/>
            <w:vAlign w:val="center"/>
            <w:hideMark/>
          </w:tcPr>
          <w:p w14:paraId="2D8ABF41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Vietnam</w:t>
            </w:r>
          </w:p>
        </w:tc>
      </w:tr>
      <w:tr w:rsidR="00FD2825" w:rsidRPr="00FD2825" w14:paraId="3CD8D2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603778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583CFFF0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Alumina Limited</w:t>
            </w:r>
          </w:p>
        </w:tc>
        <w:tc>
          <w:tcPr>
            <w:tcW w:w="0" w:type="auto"/>
            <w:vAlign w:val="center"/>
            <w:hideMark/>
          </w:tcPr>
          <w:p w14:paraId="37337214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Alumina</w:t>
            </w:r>
          </w:p>
        </w:tc>
        <w:tc>
          <w:tcPr>
            <w:tcW w:w="0" w:type="auto"/>
            <w:vAlign w:val="center"/>
            <w:hideMark/>
          </w:tcPr>
          <w:p w14:paraId="4BAC4594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$750M - $950M</w:t>
            </w:r>
          </w:p>
        </w:tc>
        <w:tc>
          <w:tcPr>
            <w:tcW w:w="0" w:type="auto"/>
            <w:vAlign w:val="center"/>
            <w:hideMark/>
          </w:tcPr>
          <w:p w14:paraId="2AF61037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Brazil, Egypt</w:t>
            </w:r>
          </w:p>
        </w:tc>
      </w:tr>
    </w:tbl>
    <w:p w14:paraId="1FD990B7" w14:textId="77777777" w:rsidR="00FD2825" w:rsidRDefault="00FD2825" w:rsidP="00FD2825">
      <w:pPr>
        <w:spacing w:after="120" w:line="240" w:lineRule="auto"/>
        <w:outlineLvl w:val="2"/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</w:pPr>
    </w:p>
    <w:p w14:paraId="1A41134B" w14:textId="77777777" w:rsidR="00FD2825" w:rsidRDefault="00FD2825" w:rsidP="00FD2825">
      <w:pPr>
        <w:spacing w:after="120" w:line="240" w:lineRule="auto"/>
        <w:outlineLvl w:val="2"/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</w:pPr>
    </w:p>
    <w:p w14:paraId="650EF9D1" w14:textId="583C641D" w:rsidR="00FD2825" w:rsidRPr="00FD2825" w:rsidRDefault="00FD2825" w:rsidP="00FD2825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FD2825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Tier 2: The Education Sector (Knowledge Exports)</w:t>
      </w:r>
    </w:p>
    <w:p w14:paraId="0A92B7EC" w14:textId="77777777" w:rsidR="00FD2825" w:rsidRPr="00FD2825" w:rsidRDefault="00FD2825" w:rsidP="00FD2825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D2825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 xml:space="preserve">International education is Australia’s largest service export, valued at approximately </w:t>
      </w:r>
      <w:r w:rsidRPr="00FD2825">
        <w:rPr>
          <w:rFonts w:eastAsia="Times New Roman" w:cs="Times New Roman"/>
          <w:b/>
          <w:bCs/>
          <w:i/>
          <w:iCs/>
          <w:kern w:val="0"/>
          <w:sz w:val="21"/>
          <w:szCs w:val="21"/>
          <w14:ligatures w14:val="none"/>
        </w:rPr>
        <w:t>US$34 billion</w:t>
      </w:r>
      <w:r w:rsidRPr="00FD2825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 xml:space="preserve"> in 2024. The "exporters" are the universities themselves.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2956"/>
        <w:gridCol w:w="2549"/>
        <w:gridCol w:w="2983"/>
      </w:tblGrid>
      <w:tr w:rsidR="00FD2825" w:rsidRPr="00FD2825" w14:paraId="41D17C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A688EA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Rank</w:t>
            </w:r>
          </w:p>
        </w:tc>
        <w:tc>
          <w:tcPr>
            <w:tcW w:w="0" w:type="auto"/>
            <w:vAlign w:val="center"/>
            <w:hideMark/>
          </w:tcPr>
          <w:p w14:paraId="44DF4AFB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Institution</w:t>
            </w:r>
          </w:p>
        </w:tc>
        <w:tc>
          <w:tcPr>
            <w:tcW w:w="0" w:type="auto"/>
            <w:vAlign w:val="center"/>
            <w:hideMark/>
          </w:tcPr>
          <w:p w14:paraId="454C4E15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Est. Export Revenue (USD)</w:t>
            </w:r>
          </w:p>
        </w:tc>
        <w:tc>
          <w:tcPr>
            <w:tcW w:w="0" w:type="auto"/>
            <w:vAlign w:val="center"/>
            <w:hideMark/>
          </w:tcPr>
          <w:p w14:paraId="1B5C5FBC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Primary Student Source LMICs</w:t>
            </w:r>
          </w:p>
        </w:tc>
      </w:tr>
      <w:tr w:rsidR="00FD2825" w:rsidRPr="00FD2825" w14:paraId="42BBB6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A3EB1E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577F92B9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University of Sydney</w:t>
            </w:r>
          </w:p>
        </w:tc>
        <w:tc>
          <w:tcPr>
            <w:tcW w:w="0" w:type="auto"/>
            <w:vAlign w:val="center"/>
            <w:hideMark/>
          </w:tcPr>
          <w:p w14:paraId="542C9F38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$1.2B+</w:t>
            </w:r>
          </w:p>
        </w:tc>
        <w:tc>
          <w:tcPr>
            <w:tcW w:w="0" w:type="auto"/>
            <w:vAlign w:val="center"/>
            <w:hideMark/>
          </w:tcPr>
          <w:p w14:paraId="4EE50348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Vietnam, Nepal</w:t>
            </w:r>
          </w:p>
        </w:tc>
      </w:tr>
      <w:tr w:rsidR="00FD2825" w:rsidRPr="00FD2825" w14:paraId="78D65A2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46C2B7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53A8BF32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University of Melbourne</w:t>
            </w:r>
          </w:p>
        </w:tc>
        <w:tc>
          <w:tcPr>
            <w:tcW w:w="0" w:type="auto"/>
            <w:vAlign w:val="center"/>
            <w:hideMark/>
          </w:tcPr>
          <w:p w14:paraId="0BBBBD68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$1.1B+</w:t>
            </w:r>
          </w:p>
        </w:tc>
        <w:tc>
          <w:tcPr>
            <w:tcW w:w="0" w:type="auto"/>
            <w:vAlign w:val="center"/>
            <w:hideMark/>
          </w:tcPr>
          <w:p w14:paraId="3C5DE2E6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Malaysia, Vietnam</w:t>
            </w:r>
          </w:p>
        </w:tc>
      </w:tr>
      <w:tr w:rsidR="00FD2825" w:rsidRPr="00FD2825" w14:paraId="4A8171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4DB11B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09904D53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UNSW Sydney</w:t>
            </w:r>
          </w:p>
        </w:tc>
        <w:tc>
          <w:tcPr>
            <w:tcW w:w="0" w:type="auto"/>
            <w:vAlign w:val="center"/>
            <w:hideMark/>
          </w:tcPr>
          <w:p w14:paraId="7FF32DEF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$950M+</w:t>
            </w:r>
          </w:p>
        </w:tc>
        <w:tc>
          <w:tcPr>
            <w:tcW w:w="0" w:type="auto"/>
            <w:vAlign w:val="center"/>
            <w:hideMark/>
          </w:tcPr>
          <w:p w14:paraId="2F36204A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Indonesia</w:t>
            </w:r>
          </w:p>
        </w:tc>
      </w:tr>
      <w:tr w:rsidR="00FD2825" w:rsidRPr="00FD2825" w14:paraId="7BC281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DCD174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4C5C3544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Monash University</w:t>
            </w:r>
          </w:p>
        </w:tc>
        <w:tc>
          <w:tcPr>
            <w:tcW w:w="0" w:type="auto"/>
            <w:vAlign w:val="center"/>
            <w:hideMark/>
          </w:tcPr>
          <w:p w14:paraId="087461A6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$900M+</w:t>
            </w:r>
          </w:p>
        </w:tc>
        <w:tc>
          <w:tcPr>
            <w:tcW w:w="0" w:type="auto"/>
            <w:vAlign w:val="center"/>
            <w:hideMark/>
          </w:tcPr>
          <w:p w14:paraId="73D2DF04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Malaysia</w:t>
            </w:r>
          </w:p>
        </w:tc>
      </w:tr>
      <w:tr w:rsidR="00FD2825" w:rsidRPr="00FD2825" w14:paraId="67ED43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F8B921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33E3161C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University of Queensland</w:t>
            </w:r>
          </w:p>
        </w:tc>
        <w:tc>
          <w:tcPr>
            <w:tcW w:w="0" w:type="auto"/>
            <w:vAlign w:val="center"/>
            <w:hideMark/>
          </w:tcPr>
          <w:p w14:paraId="29D3F209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$750M+</w:t>
            </w:r>
          </w:p>
        </w:tc>
        <w:tc>
          <w:tcPr>
            <w:tcW w:w="0" w:type="auto"/>
            <w:vAlign w:val="center"/>
            <w:hideMark/>
          </w:tcPr>
          <w:p w14:paraId="42F91025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Brazil</w:t>
            </w:r>
          </w:p>
        </w:tc>
      </w:tr>
      <w:tr w:rsidR="00FD2825" w:rsidRPr="00FD2825" w14:paraId="6053C5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3884C7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574A7A11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IDP Education</w:t>
            </w:r>
          </w:p>
        </w:tc>
        <w:tc>
          <w:tcPr>
            <w:tcW w:w="0" w:type="auto"/>
            <w:vAlign w:val="center"/>
            <w:hideMark/>
          </w:tcPr>
          <w:p w14:paraId="5F39CBB8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$650M+</w:t>
            </w:r>
          </w:p>
        </w:tc>
        <w:tc>
          <w:tcPr>
            <w:tcW w:w="0" w:type="auto"/>
            <w:vAlign w:val="center"/>
            <w:hideMark/>
          </w:tcPr>
          <w:p w14:paraId="4749411D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Global (India/China focus)</w:t>
            </w:r>
          </w:p>
        </w:tc>
      </w:tr>
      <w:tr w:rsidR="00FD2825" w:rsidRPr="00FD2825" w14:paraId="3C9028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C35902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21-40</w:t>
            </w:r>
          </w:p>
        </w:tc>
        <w:tc>
          <w:tcPr>
            <w:tcW w:w="0" w:type="auto"/>
            <w:vAlign w:val="center"/>
            <w:hideMark/>
          </w:tcPr>
          <w:p w14:paraId="493A6802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Other Universities (Go8 &amp; ATN)</w:t>
            </w:r>
          </w:p>
        </w:tc>
        <w:tc>
          <w:tcPr>
            <w:tcW w:w="0" w:type="auto"/>
            <w:vAlign w:val="center"/>
            <w:hideMark/>
          </w:tcPr>
          <w:p w14:paraId="60B4FD1A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$100M - $500M each</w:t>
            </w:r>
          </w:p>
        </w:tc>
        <w:tc>
          <w:tcPr>
            <w:tcW w:w="0" w:type="auto"/>
            <w:vAlign w:val="center"/>
            <w:hideMark/>
          </w:tcPr>
          <w:p w14:paraId="1A5EA943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 xml:space="preserve">SE Asia, South Asia, </w:t>
            </w:r>
            <w:proofErr w:type="spellStart"/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LatAm</w:t>
            </w:r>
            <w:proofErr w:type="spellEnd"/>
          </w:p>
        </w:tc>
      </w:tr>
    </w:tbl>
    <w:p w14:paraId="56D8B786" w14:textId="77777777" w:rsidR="00FD2825" w:rsidRPr="00FD2825" w:rsidRDefault="00FD2825" w:rsidP="00FD2825">
      <w:pPr>
        <w:spacing w:after="120" w:line="240" w:lineRule="auto"/>
        <w:outlineLvl w:val="2"/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</w:pPr>
    </w:p>
    <w:p w14:paraId="016EF3C6" w14:textId="4D8DE00A" w:rsidR="00FD2825" w:rsidRPr="00FD2825" w:rsidRDefault="00FD2825" w:rsidP="00FD2825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FD2825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Tier 3: Agribusiness &amp; Food (The "Green Gold")</w:t>
      </w:r>
    </w:p>
    <w:p w14:paraId="188A9FAA" w14:textId="77777777" w:rsidR="00FD2825" w:rsidRPr="00FD2825" w:rsidRDefault="00FD2825" w:rsidP="00FD2825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D2825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Australia is a top-tier provider of beef, wheat, and dairy to the growing middle class in LMICs.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1954"/>
        <w:gridCol w:w="1929"/>
        <w:gridCol w:w="1847"/>
        <w:gridCol w:w="3071"/>
      </w:tblGrid>
      <w:tr w:rsidR="00FD2825" w:rsidRPr="00FD2825" w14:paraId="099C28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1C0119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Rank</w:t>
            </w:r>
          </w:p>
        </w:tc>
        <w:tc>
          <w:tcPr>
            <w:tcW w:w="0" w:type="auto"/>
            <w:vAlign w:val="center"/>
            <w:hideMark/>
          </w:tcPr>
          <w:p w14:paraId="6262CDDF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Company</w:t>
            </w:r>
          </w:p>
        </w:tc>
        <w:tc>
          <w:tcPr>
            <w:tcW w:w="0" w:type="auto"/>
            <w:vAlign w:val="center"/>
            <w:hideMark/>
          </w:tcPr>
          <w:p w14:paraId="0380C589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Sector</w:t>
            </w:r>
          </w:p>
        </w:tc>
        <w:tc>
          <w:tcPr>
            <w:tcW w:w="0" w:type="auto"/>
            <w:vAlign w:val="center"/>
            <w:hideMark/>
          </w:tcPr>
          <w:p w14:paraId="7E26C892" w14:textId="1F65DE51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Export to LMICs (USD)</w:t>
            </w:r>
          </w:p>
        </w:tc>
        <w:tc>
          <w:tcPr>
            <w:tcW w:w="0" w:type="auto"/>
            <w:vAlign w:val="center"/>
            <w:hideMark/>
          </w:tcPr>
          <w:p w14:paraId="30E984E6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Primary Markets</w:t>
            </w:r>
          </w:p>
        </w:tc>
      </w:tr>
      <w:tr w:rsidR="00FD2825" w:rsidRPr="00FD2825" w14:paraId="5186F7E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D4F6C4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14:paraId="730B97F0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GrainCorp</w:t>
            </w:r>
          </w:p>
        </w:tc>
        <w:tc>
          <w:tcPr>
            <w:tcW w:w="0" w:type="auto"/>
            <w:vAlign w:val="center"/>
            <w:hideMark/>
          </w:tcPr>
          <w:p w14:paraId="1ED0D11E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Grains (Wheat/Barley)</w:t>
            </w:r>
          </w:p>
        </w:tc>
        <w:tc>
          <w:tcPr>
            <w:tcW w:w="0" w:type="auto"/>
            <w:vAlign w:val="center"/>
            <w:hideMark/>
          </w:tcPr>
          <w:p w14:paraId="4BF33A59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$2.5B - $3.2B</w:t>
            </w:r>
          </w:p>
        </w:tc>
        <w:tc>
          <w:tcPr>
            <w:tcW w:w="0" w:type="auto"/>
            <w:vAlign w:val="center"/>
            <w:hideMark/>
          </w:tcPr>
          <w:p w14:paraId="4D1248FD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Vietnam, Indonesia, Egypt</w:t>
            </w:r>
          </w:p>
        </w:tc>
      </w:tr>
      <w:tr w:rsidR="00FD2825" w:rsidRPr="00FD2825" w14:paraId="1F6DA7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E0A179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14:paraId="619F68E9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Treasury Wine Estates</w:t>
            </w:r>
          </w:p>
        </w:tc>
        <w:tc>
          <w:tcPr>
            <w:tcW w:w="0" w:type="auto"/>
            <w:vAlign w:val="center"/>
            <w:hideMark/>
          </w:tcPr>
          <w:p w14:paraId="3B889733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Wine</w:t>
            </w:r>
          </w:p>
        </w:tc>
        <w:tc>
          <w:tcPr>
            <w:tcW w:w="0" w:type="auto"/>
            <w:vAlign w:val="center"/>
            <w:hideMark/>
          </w:tcPr>
          <w:p w14:paraId="021D503B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$1.2B - $1.5B</w:t>
            </w:r>
          </w:p>
        </w:tc>
        <w:tc>
          <w:tcPr>
            <w:tcW w:w="0" w:type="auto"/>
            <w:vAlign w:val="center"/>
            <w:hideMark/>
          </w:tcPr>
          <w:p w14:paraId="399B8C99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 (Post-tariff), SE Asia, Mexico</w:t>
            </w:r>
          </w:p>
        </w:tc>
      </w:tr>
      <w:tr w:rsidR="00FD2825" w:rsidRPr="00FD2825" w14:paraId="2FF201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AD48B3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14:paraId="2ECAEBB9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AACo</w:t>
            </w:r>
            <w:proofErr w:type="spellEnd"/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 (Aust. Ag. Co)</w:t>
            </w:r>
          </w:p>
        </w:tc>
        <w:tc>
          <w:tcPr>
            <w:tcW w:w="0" w:type="auto"/>
            <w:vAlign w:val="center"/>
            <w:hideMark/>
          </w:tcPr>
          <w:p w14:paraId="39C1D2E0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Beef</w:t>
            </w:r>
          </w:p>
        </w:tc>
        <w:tc>
          <w:tcPr>
            <w:tcW w:w="0" w:type="auto"/>
            <w:vAlign w:val="center"/>
            <w:hideMark/>
          </w:tcPr>
          <w:p w14:paraId="5BC3BDD4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$800M - $1.1B</w:t>
            </w:r>
          </w:p>
        </w:tc>
        <w:tc>
          <w:tcPr>
            <w:tcW w:w="0" w:type="auto"/>
            <w:vAlign w:val="center"/>
            <w:hideMark/>
          </w:tcPr>
          <w:p w14:paraId="7F5661C7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Indonesia, Vietnam, Philippines</w:t>
            </w:r>
          </w:p>
        </w:tc>
      </w:tr>
      <w:tr w:rsidR="00FD2825" w:rsidRPr="00FD2825" w14:paraId="6678FF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FC4FD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14:paraId="2DA52109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Elders Limited</w:t>
            </w:r>
          </w:p>
        </w:tc>
        <w:tc>
          <w:tcPr>
            <w:tcW w:w="0" w:type="auto"/>
            <w:vAlign w:val="center"/>
            <w:hideMark/>
          </w:tcPr>
          <w:p w14:paraId="32F12B50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Diversified Agri</w:t>
            </w:r>
          </w:p>
        </w:tc>
        <w:tc>
          <w:tcPr>
            <w:tcW w:w="0" w:type="auto"/>
            <w:vAlign w:val="center"/>
            <w:hideMark/>
          </w:tcPr>
          <w:p w14:paraId="69177C1E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$700M - $900M</w:t>
            </w:r>
          </w:p>
        </w:tc>
        <w:tc>
          <w:tcPr>
            <w:tcW w:w="0" w:type="auto"/>
            <w:vAlign w:val="center"/>
            <w:hideMark/>
          </w:tcPr>
          <w:p w14:paraId="450185DB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SE Asia, China</w:t>
            </w:r>
          </w:p>
        </w:tc>
      </w:tr>
      <w:tr w:rsidR="00FD2825" w:rsidRPr="00FD2825" w14:paraId="2DB453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E201F1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14:paraId="5B7154EA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Bega Cheese</w:t>
            </w:r>
          </w:p>
        </w:tc>
        <w:tc>
          <w:tcPr>
            <w:tcW w:w="0" w:type="auto"/>
            <w:vAlign w:val="center"/>
            <w:hideMark/>
          </w:tcPr>
          <w:p w14:paraId="25D37119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Dairy</w:t>
            </w:r>
          </w:p>
        </w:tc>
        <w:tc>
          <w:tcPr>
            <w:tcW w:w="0" w:type="auto"/>
            <w:vAlign w:val="center"/>
            <w:hideMark/>
          </w:tcPr>
          <w:p w14:paraId="3BA688A0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$400M - $600M</w:t>
            </w:r>
          </w:p>
        </w:tc>
        <w:tc>
          <w:tcPr>
            <w:tcW w:w="0" w:type="auto"/>
            <w:vAlign w:val="center"/>
            <w:hideMark/>
          </w:tcPr>
          <w:p w14:paraId="7ED432F8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SE Asia, Middle East</w:t>
            </w:r>
          </w:p>
        </w:tc>
      </w:tr>
      <w:tr w:rsidR="00FD2825" w:rsidRPr="00FD2825" w14:paraId="326C28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045A13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14:paraId="140086D6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Costa Group</w:t>
            </w:r>
          </w:p>
        </w:tc>
        <w:tc>
          <w:tcPr>
            <w:tcW w:w="0" w:type="auto"/>
            <w:vAlign w:val="center"/>
            <w:hideMark/>
          </w:tcPr>
          <w:p w14:paraId="73418400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Horticulture</w:t>
            </w:r>
          </w:p>
        </w:tc>
        <w:tc>
          <w:tcPr>
            <w:tcW w:w="0" w:type="auto"/>
            <w:vAlign w:val="center"/>
            <w:hideMark/>
          </w:tcPr>
          <w:p w14:paraId="3371E00C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$350M - $500M</w:t>
            </w:r>
          </w:p>
        </w:tc>
        <w:tc>
          <w:tcPr>
            <w:tcW w:w="0" w:type="auto"/>
            <w:vAlign w:val="center"/>
            <w:hideMark/>
          </w:tcPr>
          <w:p w14:paraId="32AD0381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Thailand, Philippines</w:t>
            </w:r>
          </w:p>
        </w:tc>
      </w:tr>
      <w:tr w:rsidR="00FD2825" w:rsidRPr="00FD2825" w14:paraId="1D571B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682DDA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14:paraId="09B3EB4D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Inghams Group</w:t>
            </w:r>
          </w:p>
        </w:tc>
        <w:tc>
          <w:tcPr>
            <w:tcW w:w="0" w:type="auto"/>
            <w:vAlign w:val="center"/>
            <w:hideMark/>
          </w:tcPr>
          <w:p w14:paraId="56569A0D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Poultry/Protein</w:t>
            </w:r>
          </w:p>
        </w:tc>
        <w:tc>
          <w:tcPr>
            <w:tcW w:w="0" w:type="auto"/>
            <w:vAlign w:val="center"/>
            <w:hideMark/>
          </w:tcPr>
          <w:p w14:paraId="5360BD96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$200M - $300M</w:t>
            </w:r>
          </w:p>
        </w:tc>
        <w:tc>
          <w:tcPr>
            <w:tcW w:w="0" w:type="auto"/>
            <w:vAlign w:val="center"/>
            <w:hideMark/>
          </w:tcPr>
          <w:p w14:paraId="41560DAA" w14:textId="77777777" w:rsidR="00FD2825" w:rsidRPr="00FD2825" w:rsidRDefault="00FD2825" w:rsidP="00FD2825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FD2825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SE Asia, Pacific Islands</w:t>
            </w:r>
          </w:p>
        </w:tc>
      </w:tr>
    </w:tbl>
    <w:p w14:paraId="31C161C7" w14:textId="77777777" w:rsidR="00FD2825" w:rsidRPr="00FD2825" w:rsidRDefault="00FD2825" w:rsidP="00FD2825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FD2825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Tier 4: Manufacturing &amp; Diversified (Ranks 48–200)</w:t>
      </w:r>
    </w:p>
    <w:p w14:paraId="62D0E276" w14:textId="77777777" w:rsidR="00FD2825" w:rsidRPr="00FD2825" w:rsidRDefault="00FD2825" w:rsidP="00FD2825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D2825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This group includes mid-tier miners, industrial manufacturers, and chemical companies.</w:t>
      </w:r>
    </w:p>
    <w:p w14:paraId="39323120" w14:textId="77777777" w:rsidR="00FD2825" w:rsidRPr="00FD2825" w:rsidRDefault="00FD2825" w:rsidP="00FD2825">
      <w:pPr>
        <w:spacing w:after="120" w:line="240" w:lineRule="auto"/>
        <w:ind w:left="720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D282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Mid-Tier Miners (Ranks 48–100):</w:t>
      </w:r>
      <w:r w:rsidRPr="00FD2825">
        <w:rPr>
          <w:rFonts w:eastAsia="Times New Roman" w:cs="Times New Roman"/>
          <w:kern w:val="0"/>
          <w:sz w:val="21"/>
          <w:szCs w:val="21"/>
          <w14:ligatures w14:val="none"/>
        </w:rPr>
        <w:t xml:space="preserve"> Companies such as </w:t>
      </w:r>
      <w:r w:rsidRPr="00FD282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Chalice Mining, Champion Iron, Core Lithium, and various Gold/Copper explorers.</w:t>
      </w:r>
      <w:r w:rsidRPr="00FD2825">
        <w:rPr>
          <w:rFonts w:eastAsia="Times New Roman" w:cs="Times New Roman"/>
          <w:kern w:val="0"/>
          <w:sz w:val="21"/>
          <w:szCs w:val="21"/>
          <w14:ligatures w14:val="none"/>
        </w:rPr>
        <w:t xml:space="preserve"> Aggregate volumes to LMICs (mainly China and India) range from </w:t>
      </w:r>
      <w:r w:rsidRPr="00FD282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US</w:t>
      </w:r>
      <w:r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 xml:space="preserve">D50M – </w:t>
      </w:r>
      <w:r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USD 400M</w:t>
      </w:r>
    </w:p>
    <w:p w14:paraId="32F9F71B" w14:textId="77777777" w:rsidR="00FD2825" w:rsidRPr="00FD2825" w:rsidRDefault="00FD2825" w:rsidP="00FD2825">
      <w:pPr>
        <w:numPr>
          <w:ilvl w:val="0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D282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lastRenderedPageBreak/>
        <w:t>Industrial &amp; Biotech (Ranks 101–150):</w:t>
      </w:r>
    </w:p>
    <w:p w14:paraId="3A899B41" w14:textId="77777777" w:rsidR="00FD2825" w:rsidRPr="00FD2825" w:rsidRDefault="00FD2825" w:rsidP="00FD2825">
      <w:pPr>
        <w:numPr>
          <w:ilvl w:val="1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D282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CSL Limited:</w:t>
      </w:r>
      <w:r w:rsidRPr="00FD2825">
        <w:rPr>
          <w:rFonts w:eastAsia="Times New Roman" w:cs="Times New Roman"/>
          <w:kern w:val="0"/>
          <w:sz w:val="21"/>
          <w:szCs w:val="21"/>
          <w14:ligatures w14:val="none"/>
        </w:rPr>
        <w:t xml:space="preserve"> While global, their export of blood plasma and biotech to </w:t>
      </w:r>
      <w:r w:rsidRPr="00FD282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China, Brazil, and Turkey</w:t>
      </w:r>
      <w:r w:rsidRPr="00FD2825">
        <w:rPr>
          <w:rFonts w:eastAsia="Times New Roman" w:cs="Times New Roman"/>
          <w:kern w:val="0"/>
          <w:sz w:val="21"/>
          <w:szCs w:val="21"/>
          <w14:ligatures w14:val="none"/>
        </w:rPr>
        <w:t xml:space="preserve"> exceeds </w:t>
      </w:r>
      <w:r w:rsidRPr="00FD282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US$1.5B</w:t>
      </w:r>
      <w:r w:rsidRPr="00FD2825">
        <w:rPr>
          <w:rFonts w:eastAsia="Times New Roman" w:cs="Times New Roman"/>
          <w:kern w:val="0"/>
          <w:sz w:val="21"/>
          <w:szCs w:val="21"/>
          <w14:ligatures w14:val="none"/>
        </w:rPr>
        <w:t>.</w:t>
      </w:r>
    </w:p>
    <w:p w14:paraId="4C15DB4A" w14:textId="77777777" w:rsidR="00FD2825" w:rsidRPr="00FD2825" w:rsidRDefault="00FD2825" w:rsidP="00FD2825">
      <w:pPr>
        <w:numPr>
          <w:ilvl w:val="1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D282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BlueScope Steel:</w:t>
      </w:r>
      <w:r w:rsidRPr="00FD2825">
        <w:rPr>
          <w:rFonts w:eastAsia="Times New Roman" w:cs="Times New Roman"/>
          <w:kern w:val="0"/>
          <w:sz w:val="21"/>
          <w:szCs w:val="21"/>
          <w14:ligatures w14:val="none"/>
        </w:rPr>
        <w:t xml:space="preserve"> Exports specialty steel to </w:t>
      </w:r>
      <w:r w:rsidRPr="00FD282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India and SE Asia</w:t>
      </w:r>
      <w:r w:rsidRPr="00FD2825">
        <w:rPr>
          <w:rFonts w:eastAsia="Times New Roman" w:cs="Times New Roman"/>
          <w:kern w:val="0"/>
          <w:sz w:val="21"/>
          <w:szCs w:val="21"/>
          <w14:ligatures w14:val="none"/>
        </w:rPr>
        <w:t xml:space="preserve"> (approx. US$800M).</w:t>
      </w:r>
    </w:p>
    <w:p w14:paraId="7D8A7514" w14:textId="77777777" w:rsidR="00FD2825" w:rsidRPr="00FD2825" w:rsidRDefault="00FD2825" w:rsidP="00FD2825">
      <w:pPr>
        <w:numPr>
          <w:ilvl w:val="1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D282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Amcor:</w:t>
      </w:r>
      <w:r w:rsidRPr="00FD2825">
        <w:rPr>
          <w:rFonts w:eastAsia="Times New Roman" w:cs="Times New Roman"/>
          <w:kern w:val="0"/>
          <w:sz w:val="21"/>
          <w:szCs w:val="21"/>
          <w14:ligatures w14:val="none"/>
        </w:rPr>
        <w:t xml:space="preserve"> Packaging solutions to emerging hubs in </w:t>
      </w:r>
      <w:r w:rsidRPr="00FD282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SE Asia and Mexico</w:t>
      </w:r>
      <w:r w:rsidRPr="00FD2825">
        <w:rPr>
          <w:rFonts w:eastAsia="Times New Roman" w:cs="Times New Roman"/>
          <w:kern w:val="0"/>
          <w:sz w:val="21"/>
          <w:szCs w:val="21"/>
          <w14:ligatures w14:val="none"/>
        </w:rPr>
        <w:t xml:space="preserve"> (approx. US$600M).</w:t>
      </w:r>
    </w:p>
    <w:p w14:paraId="43BA803E" w14:textId="77777777" w:rsidR="00FD2825" w:rsidRPr="00FD2825" w:rsidRDefault="00FD2825" w:rsidP="00FD2825">
      <w:pPr>
        <w:numPr>
          <w:ilvl w:val="1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D282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Orica:</w:t>
      </w:r>
      <w:r w:rsidRPr="00FD2825">
        <w:rPr>
          <w:rFonts w:eastAsia="Times New Roman" w:cs="Times New Roman"/>
          <w:kern w:val="0"/>
          <w:sz w:val="21"/>
          <w:szCs w:val="21"/>
          <w14:ligatures w14:val="none"/>
        </w:rPr>
        <w:t xml:space="preserve"> Mining explosives to </w:t>
      </w:r>
      <w:proofErr w:type="spellStart"/>
      <w:r w:rsidRPr="00FD282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LatAm</w:t>
      </w:r>
      <w:proofErr w:type="spellEnd"/>
      <w:r w:rsidRPr="00FD282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 xml:space="preserve"> and Central Asia</w:t>
      </w:r>
      <w:r w:rsidRPr="00FD2825">
        <w:rPr>
          <w:rFonts w:eastAsia="Times New Roman" w:cs="Times New Roman"/>
          <w:kern w:val="0"/>
          <w:sz w:val="21"/>
          <w:szCs w:val="21"/>
          <w14:ligatures w14:val="none"/>
        </w:rPr>
        <w:t xml:space="preserve"> (approx. US$500M).</w:t>
      </w:r>
    </w:p>
    <w:p w14:paraId="6C64F28F" w14:textId="635416F1" w:rsidR="00FD2825" w:rsidRPr="00FD2825" w:rsidRDefault="00FD2825" w:rsidP="00FD2825">
      <w:pPr>
        <w:numPr>
          <w:ilvl w:val="0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D282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METS (Mining Equip., Tech &amp; Services) (Ranks 151–200):</w:t>
      </w:r>
      <w:r w:rsidRPr="00FD2825">
        <w:rPr>
          <w:rFonts w:eastAsia="Times New Roman" w:cs="Times New Roman"/>
          <w:kern w:val="0"/>
          <w:sz w:val="21"/>
          <w:szCs w:val="21"/>
          <w14:ligatures w14:val="none"/>
        </w:rPr>
        <w:t xml:space="preserve"> Australia has over 2,500 companies in this sector. Major exporters like </w:t>
      </w:r>
      <w:r w:rsidRPr="00FD282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Austin Engineering</w:t>
      </w:r>
      <w:r w:rsidRPr="00FD2825">
        <w:rPr>
          <w:rFonts w:eastAsia="Times New Roman" w:cs="Times New Roman"/>
          <w:kern w:val="0"/>
          <w:sz w:val="21"/>
          <w:szCs w:val="21"/>
          <w14:ligatures w14:val="none"/>
        </w:rPr>
        <w:t xml:space="preserve"> and </w:t>
      </w:r>
      <w:r w:rsidRPr="00FD282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Codan</w:t>
      </w:r>
      <w:r w:rsidRPr="00FD2825">
        <w:rPr>
          <w:rFonts w:eastAsia="Times New Roman" w:cs="Times New Roman"/>
          <w:kern w:val="0"/>
          <w:sz w:val="21"/>
          <w:szCs w:val="21"/>
          <w14:ligatures w14:val="none"/>
        </w:rPr>
        <w:t xml:space="preserve"> provide tech to mines in </w:t>
      </w:r>
      <w:r w:rsidRPr="00FD282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Indonesia, India, and Africa</w:t>
      </w:r>
      <w:r w:rsidRPr="00FD2825">
        <w:rPr>
          <w:rFonts w:eastAsia="Times New Roman" w:cs="Times New Roman"/>
          <w:kern w:val="0"/>
          <w:sz w:val="21"/>
          <w:szCs w:val="21"/>
          <w14:ligatures w14:val="none"/>
        </w:rPr>
        <w:t xml:space="preserve">, with annual export revenues per company between </w:t>
      </w:r>
      <w:r w:rsidRPr="00FD282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US</w:t>
      </w:r>
      <w:r w:rsidRPr="00FD282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D 20M-USD 150M</w:t>
      </w:r>
      <m:oMath>
        <m:r>
          <w:rPr>
            <w:rFonts w:ascii="Cambria Math" w:eastAsia="Times New Roman" w:hAnsi="Cambria Math" w:cs="Courier New"/>
            <w:kern w:val="0"/>
            <w:sz w:val="21"/>
            <w:szCs w:val="21"/>
            <w14:ligatures w14:val="none"/>
          </w:rPr>
          <m:t>.</m:t>
        </m:r>
      </m:oMath>
    </w:p>
    <w:p w14:paraId="77BA3B60" w14:textId="77777777" w:rsidR="00FD2825" w:rsidRPr="00FD2825" w:rsidRDefault="00FD2825" w:rsidP="00FD2825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FD2825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Strategic Market Context</w:t>
      </w:r>
    </w:p>
    <w:p w14:paraId="3E84D394" w14:textId="77777777" w:rsidR="00FD2825" w:rsidRPr="00FD2825" w:rsidRDefault="00FD2825" w:rsidP="00FD2825">
      <w:pPr>
        <w:numPr>
          <w:ilvl w:val="0"/>
          <w:numId w:val="4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D282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China Dependence:</w:t>
      </w:r>
      <w:r w:rsidRPr="00FD2825">
        <w:rPr>
          <w:rFonts w:eastAsia="Times New Roman" w:cs="Times New Roman"/>
          <w:kern w:val="0"/>
          <w:sz w:val="21"/>
          <w:szCs w:val="21"/>
          <w14:ligatures w14:val="none"/>
        </w:rPr>
        <w:t xml:space="preserve"> China remains the destination for </w:t>
      </w:r>
      <w:r w:rsidRPr="00FD282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35–40%</w:t>
      </w:r>
      <w:r w:rsidRPr="00FD2825">
        <w:rPr>
          <w:rFonts w:eastAsia="Times New Roman" w:cs="Times New Roman"/>
          <w:kern w:val="0"/>
          <w:sz w:val="21"/>
          <w:szCs w:val="21"/>
          <w14:ligatures w14:val="none"/>
        </w:rPr>
        <w:t xml:space="preserve"> of all Australian non-energy exports, specifically in Iron Ore, Alumina, and Education.</w:t>
      </w:r>
    </w:p>
    <w:p w14:paraId="08B5986E" w14:textId="77777777" w:rsidR="00FD2825" w:rsidRPr="00FD2825" w:rsidRDefault="00FD2825" w:rsidP="00FD2825">
      <w:pPr>
        <w:numPr>
          <w:ilvl w:val="0"/>
          <w:numId w:val="4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D282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The India Pivot:</w:t>
      </w:r>
      <w:r w:rsidRPr="00FD2825">
        <w:rPr>
          <w:rFonts w:eastAsia="Times New Roman" w:cs="Times New Roman"/>
          <w:kern w:val="0"/>
          <w:sz w:val="21"/>
          <w:szCs w:val="21"/>
          <w14:ligatures w14:val="none"/>
        </w:rPr>
        <w:t xml:space="preserve"> Following the ECTA (Economic Cooperation and Trade Agreement), exports of </w:t>
      </w:r>
      <w:r w:rsidRPr="00FD282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Lentils, Cotton, and METS services</w:t>
      </w:r>
      <w:r w:rsidRPr="00FD2825">
        <w:rPr>
          <w:rFonts w:eastAsia="Times New Roman" w:cs="Times New Roman"/>
          <w:kern w:val="0"/>
          <w:sz w:val="21"/>
          <w:szCs w:val="21"/>
          <w14:ligatures w14:val="none"/>
        </w:rPr>
        <w:t xml:space="preserve"> to India have seen a 100%+ increase in 2024.</w:t>
      </w:r>
    </w:p>
    <w:p w14:paraId="39A56843" w14:textId="77777777" w:rsidR="00FD2825" w:rsidRPr="00FD2825" w:rsidRDefault="00FD2825" w:rsidP="00FD2825">
      <w:pPr>
        <w:numPr>
          <w:ilvl w:val="0"/>
          <w:numId w:val="4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D2825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ASEAN as a Hub:</w:t>
      </w:r>
      <w:r w:rsidRPr="00FD2825">
        <w:rPr>
          <w:rFonts w:eastAsia="Times New Roman" w:cs="Times New Roman"/>
          <w:kern w:val="0"/>
          <w:sz w:val="21"/>
          <w:szCs w:val="21"/>
          <w14:ligatures w14:val="none"/>
        </w:rPr>
        <w:t xml:space="preserve"> Collectively, ASEAN (Vietnam, Indonesia, Philippines) is now Australia's second-largest trading partner, driven by agricultural and infrastructure metal demands.</w:t>
      </w:r>
    </w:p>
    <w:p w14:paraId="199DA3F0" w14:textId="77777777" w:rsidR="00FD2825" w:rsidRPr="00FD2825" w:rsidRDefault="00FD2825" w:rsidP="00FD2825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FD2825">
        <w:rPr>
          <w:rFonts w:eastAsia="Times New Roman" w:cs="Times New Roman"/>
          <w:b/>
          <w:bCs/>
          <w:kern w:val="0"/>
          <w14:ligatures w14:val="none"/>
        </w:rPr>
        <w:t>Sources:</w:t>
      </w:r>
      <w:r w:rsidRPr="00FD2825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 xml:space="preserve"> Australian Bureau of Statistics (ABS) Trade Data (2024); DFAT "Australia’s Top 25 Exports" (October 2025 Update); IBISWorld "Biggest Exporting Industries in Australia 2026"; Austrade Market Reports.</w:t>
      </w:r>
    </w:p>
    <w:p w14:paraId="54CF3304" w14:textId="77777777" w:rsidR="00FD2825" w:rsidRPr="00FD2825" w:rsidRDefault="00FD2825" w:rsidP="00FD2825">
      <w:pPr>
        <w:numPr>
          <w:ilvl w:val="0"/>
          <w:numId w:val="5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hyperlink r:id="rId6" w:tgtFrame="_blank" w:history="1">
        <w:proofErr w:type="spellStart"/>
        <w:r w:rsidRPr="00FD2825">
          <w:rPr>
            <w:rFonts w:eastAsia="Times New Roman" w:cs="Times New Roman"/>
            <w:color w:val="0000FF"/>
            <w:kern w:val="0"/>
            <w:sz w:val="21"/>
            <w:szCs w:val="21"/>
            <w:u w:val="single"/>
            <w14:ligatures w14:val="none"/>
          </w:rPr>
          <w:t>eximpedia.app</w:t>
        </w:r>
        <w:proofErr w:type="spellEnd"/>
      </w:hyperlink>
    </w:p>
    <w:p w14:paraId="2BE51232" w14:textId="77777777" w:rsidR="00FD2825" w:rsidRPr="00FD2825" w:rsidRDefault="00FD2825" w:rsidP="00FD2825">
      <w:pPr>
        <w:numPr>
          <w:ilvl w:val="0"/>
          <w:numId w:val="5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hyperlink r:id="rId7" w:tgtFrame="_blank" w:history="1">
        <w:r w:rsidRPr="00FD2825">
          <w:rPr>
            <w:rFonts w:eastAsia="Times New Roman" w:cs="Times New Roman"/>
            <w:color w:val="0000FF"/>
            <w:kern w:val="0"/>
            <w:sz w:val="21"/>
            <w:szCs w:val="21"/>
            <w:u w:val="single"/>
            <w14:ligatures w14:val="none"/>
          </w:rPr>
          <w:t>asx200list.com</w:t>
        </w:r>
      </w:hyperlink>
    </w:p>
    <w:p w14:paraId="0DF7D7AB" w14:textId="77777777" w:rsidR="00FD2825" w:rsidRPr="00FD2825" w:rsidRDefault="00FD2825" w:rsidP="00FD2825">
      <w:pPr>
        <w:numPr>
          <w:ilvl w:val="0"/>
          <w:numId w:val="5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hyperlink r:id="rId8" w:tgtFrame="_blank" w:history="1">
        <w:r w:rsidRPr="00FD2825">
          <w:rPr>
            <w:rFonts w:eastAsia="Times New Roman" w:cs="Times New Roman"/>
            <w:color w:val="0000FF"/>
            <w:kern w:val="0"/>
            <w:sz w:val="21"/>
            <w:szCs w:val="21"/>
            <w:u w:val="single"/>
            <w14:ligatures w14:val="none"/>
          </w:rPr>
          <w:t>dfat.gov.au</w:t>
        </w:r>
      </w:hyperlink>
    </w:p>
    <w:p w14:paraId="179CEF5A" w14:textId="3AAFC461" w:rsidR="00A03483" w:rsidRPr="00FD2825" w:rsidRDefault="00FD2825" w:rsidP="00FD2825">
      <w:pPr>
        <w:numPr>
          <w:ilvl w:val="0"/>
          <w:numId w:val="5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hyperlink r:id="rId9" w:tgtFrame="_blank" w:history="1">
        <w:r w:rsidRPr="00FD2825">
          <w:rPr>
            <w:rFonts w:eastAsia="Times New Roman" w:cs="Times New Roman"/>
            <w:color w:val="0000FF"/>
            <w:kern w:val="0"/>
            <w:sz w:val="21"/>
            <w:szCs w:val="21"/>
            <w:u w:val="single"/>
            <w14:ligatures w14:val="none"/>
          </w:rPr>
          <w:t>marketindex.com.au</w:t>
        </w:r>
      </w:hyperlink>
    </w:p>
    <w:sectPr w:rsidR="00A03483" w:rsidRPr="00FD28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B3601"/>
    <w:multiLevelType w:val="multilevel"/>
    <w:tmpl w:val="361A1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BD1A0D"/>
    <w:multiLevelType w:val="multilevel"/>
    <w:tmpl w:val="4F7A7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4A4953"/>
    <w:multiLevelType w:val="multilevel"/>
    <w:tmpl w:val="7CFC5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3E22C9"/>
    <w:multiLevelType w:val="multilevel"/>
    <w:tmpl w:val="5D5E6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1A54BD"/>
    <w:multiLevelType w:val="multilevel"/>
    <w:tmpl w:val="595C9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7A7587"/>
    <w:multiLevelType w:val="multilevel"/>
    <w:tmpl w:val="2E04A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8422388">
    <w:abstractNumId w:val="0"/>
  </w:num>
  <w:num w:numId="2" w16cid:durableId="128716215">
    <w:abstractNumId w:val="1"/>
  </w:num>
  <w:num w:numId="3" w16cid:durableId="730883656">
    <w:abstractNumId w:val="2"/>
  </w:num>
  <w:num w:numId="4" w16cid:durableId="470443126">
    <w:abstractNumId w:val="5"/>
  </w:num>
  <w:num w:numId="5" w16cid:durableId="87652445">
    <w:abstractNumId w:val="4"/>
  </w:num>
  <w:num w:numId="6" w16cid:durableId="633213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LEwMzKwsLQwtjQxMbdQ0lEKTi0uzszPAykwqgUA/OlMfCwAAAA="/>
  </w:docVars>
  <w:rsids>
    <w:rsidRoot w:val="00F07B7F"/>
    <w:rsid w:val="005020E7"/>
    <w:rsid w:val="00586200"/>
    <w:rsid w:val="00796F3D"/>
    <w:rsid w:val="0098613E"/>
    <w:rsid w:val="00A03483"/>
    <w:rsid w:val="00F07B7F"/>
    <w:rsid w:val="00F60928"/>
    <w:rsid w:val="00FD2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D6BB7"/>
  <w15:chartTrackingRefBased/>
  <w15:docId w15:val="{9A7336C9-7D02-4401-8A4C-53B3A3402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7B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B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7B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B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07B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B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B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B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B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B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B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7B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B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F07B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B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B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B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B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B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B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B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B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7B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B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7B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B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B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B7F"/>
    <w:rPr>
      <w:b/>
      <w:bCs/>
      <w:smallCaps/>
      <w:color w:val="0F4761" w:themeColor="accent1" w:themeShade="BF"/>
      <w:spacing w:val="5"/>
    </w:rPr>
  </w:style>
  <w:style w:type="paragraph" w:customStyle="1" w:styleId="ng-star-inserted">
    <w:name w:val="ng-star-inserted"/>
    <w:basedOn w:val="Normal"/>
    <w:rsid w:val="00F07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g-star-inserted1">
    <w:name w:val="ng-star-inserted1"/>
    <w:basedOn w:val="DefaultParagraphFont"/>
    <w:rsid w:val="00F07B7F"/>
  </w:style>
  <w:style w:type="character" w:styleId="Hyperlink">
    <w:name w:val="Hyperlink"/>
    <w:basedOn w:val="DefaultParagraphFont"/>
    <w:uiPriority w:val="99"/>
    <w:semiHidden/>
    <w:unhideWhenUsed/>
    <w:rsid w:val="00FD282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D2825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D28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D2825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mat-mdc-tooltip-trigger">
    <w:name w:val="mat-mdc-tooltip-trigger"/>
    <w:basedOn w:val="DefaultParagraphFont"/>
    <w:rsid w:val="00FD2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E&amp;q=https%3A%2F%2Fvertexaisearch.cloud.google.com%2Fgrounding-api-redirect%2FAUZIYQGpF26QGdeYaJpUzuKcyXI54GgOvv8d-h3UcnUMMrt-x_bbYR2z7gIlc2zjXkOVtaeVgXY-yGL83CI5r8xyemZl7OFRfqZtudJ4XyPtUzyNHDICLYErHDQy7AEfnKY9dJQIgFAMhRyqhUJrzesBWQmL60FhiHK6VCnGGudb6yih1aj4eybk7jSXJQ8fjJBtM0yga_mXi7neiQGoJdFhSjAl5uc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E&amp;q=https%3A%2F%2Fvertexaisearch.cloud.google.com%2Fgrounding-api-redirect%2FAUZIYQHgEt3KeUryK9YgR0RuwuoHEvIqpwytPoZn2OGU_081apMjNs6NbyDnVEG6-3vDF6U6mU6alBNmv9V72gzd3qfYvXC4JVV0T_MYXtSY1iubmVrxXYtHKQ%3D%3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E&amp;q=https%3A%2F%2Fvertexaisearch.cloud.google.com%2Fgrounding-api-redirect%2FAUZIYQHIyh9Z95gXgWlKyniuQTH5t3hli_QpFSLWFif6XuXF9HUVT_DfrqTwXtH4OWrMCQ33NAR5VPQwD8RMS1FoWYo2im8gkJym3WjwxCXRmeMAZxJkr1B5olyGFe0p3_Y1UCxeTN8CWHvRjS8NNRY30lEgTiPIecN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ogle.com/url?sa=E&amp;q=https%3A%2F%2Fvertexaisearch.cloud.google.com%2Fgrounding-api-redirect%2FAUZIYQHIyh9Z95gXgWlKyniuQTH5t3hli_QpFSLWFif6XuXF9HUVT_DfrqTwXtH4OWrMCQ33NAR5VPQwD8RMS1FoWYo2im8gkJym3WjwxCXRmeMAZxJkr1B5olyGFe0p3_Y1UCxeTN8CWHvRjS8NNRY30lEgTiPIecN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sa=E&amp;q=https%3A%2F%2Fvertexaisearch.cloud.google.com%2Fgrounding-api-redirect%2FAUZIYQEb-WAlWoYZSKXQ-PEViFhY4XAoC3aocsfj8GCUdoMqSf1SnEsx7njBUIpF8eD4Wf8AskXMMUXew2QO_UmxDJxwDM6O6F4lkNre2E6IOvQbZSNqdKH1Q8unZeGulk2_4ohtCYj6K4wXkVTFbAOF4jzvTQuHxDi_IZh7XhGLtvzJZfuijkz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987</Words>
  <Characters>5629</Characters>
  <Application>Microsoft Office Word</Application>
  <DocSecurity>0</DocSecurity>
  <Lines>281</Lines>
  <Paragraphs>245</Paragraphs>
  <ScaleCrop>false</ScaleCrop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2</cp:revision>
  <dcterms:created xsi:type="dcterms:W3CDTF">2026-02-06T14:34:00Z</dcterms:created>
  <dcterms:modified xsi:type="dcterms:W3CDTF">2026-02-06T15:24:00Z</dcterms:modified>
</cp:coreProperties>
</file>