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B30CF" w14:textId="0D46D280" w:rsidR="00A03483" w:rsidRPr="00B607D0" w:rsidRDefault="00B607D0" w:rsidP="00B607D0">
      <w:pPr>
        <w:spacing w:after="120" w:line="240" w:lineRule="auto"/>
        <w:jc w:val="center"/>
        <w:rPr>
          <w:b/>
          <w:bCs/>
          <w:sz w:val="36"/>
          <w:szCs w:val="36"/>
        </w:rPr>
      </w:pPr>
      <w:r w:rsidRPr="00B607D0">
        <w:rPr>
          <w:b/>
          <w:bCs/>
          <w:sz w:val="36"/>
          <w:szCs w:val="36"/>
        </w:rPr>
        <w:t>CAPTIVE INSURANCE COMPANY DESIGN</w:t>
      </w:r>
    </w:p>
    <w:p w14:paraId="53FB9D1C" w14:textId="77777777" w:rsidR="00B607D0" w:rsidRPr="00B607D0" w:rsidRDefault="00B607D0" w:rsidP="00B607D0">
      <w:pPr>
        <w:spacing w:after="120" w:line="240" w:lineRule="auto"/>
      </w:pPr>
    </w:p>
    <w:p w14:paraId="3172A2C2"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Designing a </w:t>
      </w:r>
      <w:r w:rsidRPr="00B607D0">
        <w:rPr>
          <w:rFonts w:eastAsia="Times New Roman" w:cs="Arial"/>
          <w:b/>
          <w:bCs/>
          <w:color w:val="2B2D31"/>
          <w:kern w:val="0"/>
          <w:sz w:val="21"/>
          <w:szCs w:val="21"/>
          <w14:ligatures w14:val="none"/>
        </w:rPr>
        <w:t>Captive Insurance Company (CIC)</w:t>
      </w:r>
      <w:r w:rsidRPr="00B607D0">
        <w:rPr>
          <w:rFonts w:eastAsia="Times New Roman" w:cs="Arial"/>
          <w:color w:val="2B2D31"/>
          <w:kern w:val="0"/>
          <w:sz w:val="21"/>
          <w:szCs w:val="21"/>
          <w14:ligatures w14:val="none"/>
        </w:rPr>
        <w:t> is fundamentally different from designing a clearinghouse. While a clearinghouse is a high-volume </w:t>
      </w:r>
      <w:r w:rsidRPr="00B607D0">
        <w:rPr>
          <w:rFonts w:eastAsia="Times New Roman" w:cs="Arial"/>
          <w:i/>
          <w:iCs/>
          <w:color w:val="2B2D31"/>
          <w:kern w:val="0"/>
          <w:sz w:val="21"/>
          <w:szCs w:val="21"/>
          <w14:ligatures w14:val="none"/>
        </w:rPr>
        <w:t>transaction processing</w:t>
      </w:r>
      <w:r w:rsidRPr="00B607D0">
        <w:rPr>
          <w:rFonts w:eastAsia="Times New Roman" w:cs="Arial"/>
          <w:color w:val="2B2D31"/>
          <w:kern w:val="0"/>
          <w:sz w:val="21"/>
          <w:szCs w:val="21"/>
          <w14:ligatures w14:val="none"/>
        </w:rPr>
        <w:t> engine, a Captive is a </w:t>
      </w:r>
      <w:r w:rsidRPr="00B607D0">
        <w:rPr>
          <w:rFonts w:eastAsia="Times New Roman" w:cs="Arial"/>
          <w:b/>
          <w:bCs/>
          <w:color w:val="2B2D31"/>
          <w:kern w:val="0"/>
          <w:sz w:val="21"/>
          <w:szCs w:val="21"/>
          <w14:ligatures w14:val="none"/>
        </w:rPr>
        <w:t>corporate legal structure</w:t>
      </w:r>
      <w:r w:rsidRPr="00B607D0">
        <w:rPr>
          <w:rFonts w:eastAsia="Times New Roman" w:cs="Arial"/>
          <w:color w:val="2B2D31"/>
          <w:kern w:val="0"/>
          <w:sz w:val="21"/>
          <w:szCs w:val="21"/>
          <w14:ligatures w14:val="none"/>
        </w:rPr>
        <w:t> combined with a </w:t>
      </w:r>
      <w:r w:rsidRPr="00B607D0">
        <w:rPr>
          <w:rFonts w:eastAsia="Times New Roman" w:cs="Arial"/>
          <w:b/>
          <w:bCs/>
          <w:color w:val="2B2D31"/>
          <w:kern w:val="0"/>
          <w:sz w:val="21"/>
          <w:szCs w:val="21"/>
          <w14:ligatures w14:val="none"/>
        </w:rPr>
        <w:t>financial holding vessel</w:t>
      </w:r>
      <w:r w:rsidRPr="00B607D0">
        <w:rPr>
          <w:rFonts w:eastAsia="Times New Roman" w:cs="Arial"/>
          <w:color w:val="2B2D31"/>
          <w:kern w:val="0"/>
          <w:sz w:val="21"/>
          <w:szCs w:val="21"/>
          <w14:ligatures w14:val="none"/>
        </w:rPr>
        <w:t>.</w:t>
      </w:r>
    </w:p>
    <w:p w14:paraId="15DAAE6B"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A Captive is an insurance company owned wholly by the business it insures. The "Design" here refers to the </w:t>
      </w:r>
      <w:r w:rsidRPr="00B607D0">
        <w:rPr>
          <w:rFonts w:eastAsia="Times New Roman" w:cs="Arial"/>
          <w:b/>
          <w:bCs/>
          <w:color w:val="2B2D31"/>
          <w:kern w:val="0"/>
          <w:sz w:val="21"/>
          <w:szCs w:val="21"/>
          <w14:ligatures w14:val="none"/>
        </w:rPr>
        <w:t>Corporate Structure</w:t>
      </w:r>
      <w:r w:rsidRPr="00B607D0">
        <w:rPr>
          <w:rFonts w:eastAsia="Times New Roman" w:cs="Arial"/>
          <w:color w:val="2B2D31"/>
          <w:kern w:val="0"/>
          <w:sz w:val="21"/>
          <w:szCs w:val="21"/>
          <w14:ligatures w14:val="none"/>
        </w:rPr>
        <w:t>, the </w:t>
      </w:r>
      <w:r w:rsidRPr="00B607D0">
        <w:rPr>
          <w:rFonts w:eastAsia="Times New Roman" w:cs="Arial"/>
          <w:b/>
          <w:bCs/>
          <w:color w:val="2B2D31"/>
          <w:kern w:val="0"/>
          <w:sz w:val="21"/>
          <w:szCs w:val="21"/>
          <w14:ligatures w14:val="none"/>
        </w:rPr>
        <w:t>Financial Model</w:t>
      </w:r>
      <w:r w:rsidRPr="00B607D0">
        <w:rPr>
          <w:rFonts w:eastAsia="Times New Roman" w:cs="Arial"/>
          <w:color w:val="2B2D31"/>
          <w:kern w:val="0"/>
          <w:sz w:val="21"/>
          <w:szCs w:val="21"/>
          <w14:ligatures w14:val="none"/>
        </w:rPr>
        <w:t>, and the </w:t>
      </w:r>
      <w:r w:rsidRPr="00B607D0">
        <w:rPr>
          <w:rFonts w:eastAsia="Times New Roman" w:cs="Arial"/>
          <w:b/>
          <w:bCs/>
          <w:color w:val="2B2D31"/>
          <w:kern w:val="0"/>
          <w:sz w:val="21"/>
          <w:szCs w:val="21"/>
          <w14:ligatures w14:val="none"/>
        </w:rPr>
        <w:t>Operational/Digital Infrastructure</w:t>
      </w:r>
      <w:r w:rsidRPr="00B607D0">
        <w:rPr>
          <w:rFonts w:eastAsia="Times New Roman" w:cs="Arial"/>
          <w:color w:val="2B2D31"/>
          <w:kern w:val="0"/>
          <w:sz w:val="21"/>
          <w:szCs w:val="21"/>
          <w14:ligatures w14:val="none"/>
        </w:rPr>
        <w:t>.</w:t>
      </w:r>
    </w:p>
    <w:p w14:paraId="0161EC5B"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Here is the blueprint for a modern, Single-Parent (Pure) Captive.</w:t>
      </w:r>
    </w:p>
    <w:p w14:paraId="530D7280"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1. Structural Design (The Legal Entity)</w:t>
      </w:r>
    </w:p>
    <w:p w14:paraId="45EE7A9E"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This defines what the company is and where it lives.</w:t>
      </w:r>
    </w:p>
    <w:p w14:paraId="68E2E6F2" w14:textId="77777777" w:rsidR="00B607D0" w:rsidRPr="00B607D0" w:rsidRDefault="00B607D0" w:rsidP="00B607D0">
      <w:pPr>
        <w:numPr>
          <w:ilvl w:val="0"/>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Parent Entity:</w:t>
      </w:r>
      <w:r w:rsidRPr="00B607D0">
        <w:rPr>
          <w:rFonts w:eastAsia="Times New Roman" w:cs="Arial"/>
          <w:color w:val="2B2D31"/>
          <w:kern w:val="0"/>
          <w:sz w:val="21"/>
          <w:szCs w:val="21"/>
          <w14:ligatures w14:val="none"/>
        </w:rPr>
        <w:t> The Operating Company (e.g., a manufacturing firm).</w:t>
      </w:r>
    </w:p>
    <w:p w14:paraId="63C2D32A" w14:textId="77777777" w:rsidR="00B607D0" w:rsidRPr="00B607D0" w:rsidRDefault="00B607D0" w:rsidP="00B607D0">
      <w:pPr>
        <w:numPr>
          <w:ilvl w:val="0"/>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The Captive:</w:t>
      </w:r>
      <w:r w:rsidRPr="00B607D0">
        <w:rPr>
          <w:rFonts w:eastAsia="Times New Roman" w:cs="Arial"/>
          <w:color w:val="2B2D31"/>
          <w:kern w:val="0"/>
          <w:sz w:val="21"/>
          <w:szCs w:val="21"/>
          <w14:ligatures w14:val="none"/>
        </w:rPr>
        <w:t xml:space="preserve"> A </w:t>
      </w:r>
      <w:proofErr w:type="gramStart"/>
      <w:r w:rsidRPr="00B607D0">
        <w:rPr>
          <w:rFonts w:eastAsia="Times New Roman" w:cs="Arial"/>
          <w:color w:val="2B2D31"/>
          <w:kern w:val="0"/>
          <w:sz w:val="21"/>
          <w:szCs w:val="21"/>
          <w14:ligatures w14:val="none"/>
        </w:rPr>
        <w:t>wholly-owned</w:t>
      </w:r>
      <w:proofErr w:type="gramEnd"/>
      <w:r w:rsidRPr="00B607D0">
        <w:rPr>
          <w:rFonts w:eastAsia="Times New Roman" w:cs="Arial"/>
          <w:color w:val="2B2D31"/>
          <w:kern w:val="0"/>
          <w:sz w:val="21"/>
          <w:szCs w:val="21"/>
          <w14:ligatures w14:val="none"/>
        </w:rPr>
        <w:t xml:space="preserve"> subsidiary limited by shares.</w:t>
      </w:r>
    </w:p>
    <w:p w14:paraId="442BD8C3" w14:textId="77777777" w:rsidR="00B607D0" w:rsidRPr="00B607D0" w:rsidRDefault="00B607D0" w:rsidP="00B607D0">
      <w:pPr>
        <w:numPr>
          <w:ilvl w:val="0"/>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Domicile Selection (The Location):</w:t>
      </w:r>
    </w:p>
    <w:p w14:paraId="612776E5" w14:textId="77777777" w:rsidR="00B607D0" w:rsidRPr="00B607D0" w:rsidRDefault="00B607D0" w:rsidP="00B607D0">
      <w:pPr>
        <w:numPr>
          <w:ilvl w:val="1"/>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Decision Matrix:</w:t>
      </w:r>
      <w:r w:rsidRPr="00B607D0">
        <w:rPr>
          <w:rFonts w:eastAsia="Times New Roman" w:cs="Arial"/>
          <w:color w:val="2B2D31"/>
          <w:kern w:val="0"/>
          <w:sz w:val="21"/>
          <w:szCs w:val="21"/>
          <w14:ligatures w14:val="none"/>
        </w:rPr>
        <w:t> Regulatory capital requirements vs. tax advantages vs. operational costs.</w:t>
      </w:r>
    </w:p>
    <w:p w14:paraId="42092906" w14:textId="77777777" w:rsidR="00B607D0" w:rsidRPr="00B607D0" w:rsidRDefault="00B607D0" w:rsidP="00B607D0">
      <w:pPr>
        <w:numPr>
          <w:ilvl w:val="1"/>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Common Designs:</w:t>
      </w:r>
    </w:p>
    <w:p w14:paraId="7477B25A" w14:textId="77777777" w:rsidR="00B607D0" w:rsidRPr="00B607D0" w:rsidRDefault="00B607D0" w:rsidP="00B607D0">
      <w:pPr>
        <w:numPr>
          <w:ilvl w:val="2"/>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Onshore:</w:t>
      </w:r>
      <w:r w:rsidRPr="00B607D0">
        <w:rPr>
          <w:rFonts w:eastAsia="Times New Roman" w:cs="Arial"/>
          <w:color w:val="2B2D31"/>
          <w:kern w:val="0"/>
          <w:sz w:val="21"/>
          <w:szCs w:val="21"/>
          <w14:ligatures w14:val="none"/>
        </w:rPr>
        <w:t> Vermont, Delaware (High reputation, closer scrutiny).</w:t>
      </w:r>
    </w:p>
    <w:p w14:paraId="2F022B78" w14:textId="77777777" w:rsidR="00B607D0" w:rsidRPr="00B607D0" w:rsidRDefault="00B607D0" w:rsidP="00B607D0">
      <w:pPr>
        <w:numPr>
          <w:ilvl w:val="2"/>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Offshore:</w:t>
      </w:r>
      <w:r w:rsidRPr="00B607D0">
        <w:rPr>
          <w:rFonts w:eastAsia="Times New Roman" w:cs="Arial"/>
          <w:color w:val="2B2D31"/>
          <w:kern w:val="0"/>
          <w:sz w:val="21"/>
          <w:szCs w:val="21"/>
          <w14:ligatures w14:val="none"/>
        </w:rPr>
        <w:t> Bermuda, Cayman Islands (Lower capital requirements, tax efficiency, speed to market).</w:t>
      </w:r>
    </w:p>
    <w:p w14:paraId="014A6F58" w14:textId="77777777" w:rsidR="00B607D0" w:rsidRPr="00B607D0" w:rsidRDefault="00B607D0" w:rsidP="00B607D0">
      <w:pPr>
        <w:numPr>
          <w:ilvl w:val="0"/>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Capitalization (Funding):</w:t>
      </w:r>
    </w:p>
    <w:p w14:paraId="1F9E20CB" w14:textId="77777777" w:rsidR="00B607D0" w:rsidRPr="00B607D0" w:rsidRDefault="00B607D0" w:rsidP="00B607D0">
      <w:pPr>
        <w:numPr>
          <w:ilvl w:val="1"/>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Initial Capital:</w:t>
      </w:r>
      <w:r w:rsidRPr="00B607D0">
        <w:rPr>
          <w:rFonts w:eastAsia="Times New Roman" w:cs="Arial"/>
          <w:color w:val="2B2D31"/>
          <w:kern w:val="0"/>
          <w:sz w:val="21"/>
          <w:szCs w:val="21"/>
          <w14:ligatures w14:val="none"/>
        </w:rPr>
        <w:t> The Parent injects cash to meet the statutory minimum (e.g., $120,000 to $250,000 depending on domicile).</w:t>
      </w:r>
    </w:p>
    <w:p w14:paraId="105CCA77" w14:textId="77777777" w:rsidR="00B607D0" w:rsidRPr="00B607D0" w:rsidRDefault="00B607D0" w:rsidP="00B607D0">
      <w:pPr>
        <w:numPr>
          <w:ilvl w:val="1"/>
          <w:numId w:val="1"/>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Letter of Credit (LOC):</w:t>
      </w:r>
      <w:r w:rsidRPr="00B607D0">
        <w:rPr>
          <w:rFonts w:eastAsia="Times New Roman" w:cs="Arial"/>
          <w:color w:val="2B2D31"/>
          <w:kern w:val="0"/>
          <w:sz w:val="21"/>
          <w:szCs w:val="21"/>
          <w14:ligatures w14:val="none"/>
        </w:rPr>
        <w:t> Often used in lieu of pure cash to secure potential claims.</w:t>
      </w:r>
    </w:p>
    <w:p w14:paraId="0F560D61"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2. Operational Workflow (The Business Logic)</w:t>
      </w:r>
    </w:p>
    <w:p w14:paraId="734BFC61"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The Captive does not operate like a consumer insurer (Geico/Allstate). It has only one customer.</w:t>
      </w:r>
    </w:p>
    <w:p w14:paraId="451E13A4"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A. The Risk Transfer Loop</w:t>
      </w:r>
    </w:p>
    <w:p w14:paraId="2DE464E7" w14:textId="77777777" w:rsidR="00B607D0" w:rsidRPr="00B607D0" w:rsidRDefault="00B607D0" w:rsidP="00B607D0">
      <w:pPr>
        <w:numPr>
          <w:ilvl w:val="0"/>
          <w:numId w:val="2"/>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Identification:</w:t>
      </w:r>
      <w:r w:rsidRPr="00B607D0">
        <w:rPr>
          <w:rFonts w:eastAsia="Times New Roman" w:cs="Arial"/>
          <w:color w:val="2B2D31"/>
          <w:kern w:val="0"/>
          <w:sz w:val="21"/>
          <w:szCs w:val="21"/>
          <w14:ligatures w14:val="none"/>
        </w:rPr>
        <w:t> The Parent identifies risks that are too expensive to insure commercially (e.g., Cyber Liability, Supply Chain Interruption) or risks that are generally uninsurable (e.g., Brand Reputation loss).</w:t>
      </w:r>
    </w:p>
    <w:p w14:paraId="2DFFC218" w14:textId="77777777" w:rsidR="00B607D0" w:rsidRPr="00B607D0" w:rsidRDefault="00B607D0" w:rsidP="00B607D0">
      <w:pPr>
        <w:numPr>
          <w:ilvl w:val="0"/>
          <w:numId w:val="2"/>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Actuarial Analysis:</w:t>
      </w:r>
      <w:r w:rsidRPr="00B607D0">
        <w:rPr>
          <w:rFonts w:eastAsia="Times New Roman" w:cs="Arial"/>
          <w:color w:val="2B2D31"/>
          <w:kern w:val="0"/>
          <w:sz w:val="21"/>
          <w:szCs w:val="21"/>
          <w14:ligatures w14:val="none"/>
        </w:rPr>
        <w:t> An independent actuary calculates the "Loss Pick" (predicted losses). This determines the </w:t>
      </w:r>
      <w:r w:rsidRPr="00B607D0">
        <w:rPr>
          <w:rFonts w:eastAsia="Times New Roman" w:cs="Arial"/>
          <w:b/>
          <w:bCs/>
          <w:color w:val="2B2D31"/>
          <w:kern w:val="0"/>
          <w:sz w:val="21"/>
          <w:szCs w:val="21"/>
          <w14:ligatures w14:val="none"/>
        </w:rPr>
        <w:t>Premium</w:t>
      </w:r>
      <w:r w:rsidRPr="00B607D0">
        <w:rPr>
          <w:rFonts w:eastAsia="Times New Roman" w:cs="Arial"/>
          <w:color w:val="2B2D31"/>
          <w:kern w:val="0"/>
          <w:sz w:val="21"/>
          <w:szCs w:val="21"/>
          <w14:ligatures w14:val="none"/>
        </w:rPr>
        <w:t>.</w:t>
      </w:r>
    </w:p>
    <w:p w14:paraId="47C5D3D5" w14:textId="77777777" w:rsidR="00B607D0" w:rsidRPr="00B607D0" w:rsidRDefault="00B607D0" w:rsidP="00B607D0">
      <w:pPr>
        <w:numPr>
          <w:ilvl w:val="0"/>
          <w:numId w:val="2"/>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Policy Issuance:</w:t>
      </w:r>
      <w:r w:rsidRPr="00B607D0">
        <w:rPr>
          <w:rFonts w:eastAsia="Times New Roman" w:cs="Arial"/>
          <w:color w:val="2B2D31"/>
          <w:kern w:val="0"/>
          <w:sz w:val="21"/>
          <w:szCs w:val="21"/>
          <w14:ligatures w14:val="none"/>
        </w:rPr>
        <w:t> The Captive issues a formal insurance policy to the Parent.</w:t>
      </w:r>
    </w:p>
    <w:p w14:paraId="0B5C664D" w14:textId="77777777" w:rsidR="00B607D0" w:rsidRPr="00B607D0" w:rsidRDefault="00B607D0" w:rsidP="00B607D0">
      <w:pPr>
        <w:numPr>
          <w:ilvl w:val="0"/>
          <w:numId w:val="2"/>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Premium Payment:</w:t>
      </w:r>
      <w:r w:rsidRPr="00B607D0">
        <w:rPr>
          <w:rFonts w:eastAsia="Times New Roman" w:cs="Arial"/>
          <w:color w:val="2B2D31"/>
          <w:kern w:val="0"/>
          <w:sz w:val="21"/>
          <w:szCs w:val="21"/>
          <w14:ligatures w14:val="none"/>
        </w:rPr>
        <w:t> The Parent pays the Captive. </w:t>
      </w:r>
      <w:r w:rsidRPr="00B607D0">
        <w:rPr>
          <w:rFonts w:eastAsia="Times New Roman" w:cs="Arial"/>
          <w:b/>
          <w:bCs/>
          <w:color w:val="2B2D31"/>
          <w:kern w:val="0"/>
          <w:sz w:val="21"/>
          <w:szCs w:val="21"/>
          <w14:ligatures w14:val="none"/>
        </w:rPr>
        <w:t>Crucially</w:t>
      </w:r>
      <w:r w:rsidRPr="00B607D0">
        <w:rPr>
          <w:rFonts w:eastAsia="Times New Roman" w:cs="Arial"/>
          <w:color w:val="2B2D31"/>
          <w:kern w:val="0"/>
          <w:sz w:val="21"/>
          <w:szCs w:val="21"/>
          <w14:ligatures w14:val="none"/>
        </w:rPr>
        <w:t>, this is tax-deductible for the Parent (as an expense) and is revenue for the Captive.</w:t>
      </w:r>
    </w:p>
    <w:p w14:paraId="72CD5C3B"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B. The Reinsurance Gateway</w:t>
      </w:r>
    </w:p>
    <w:p w14:paraId="4B582F7B"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The Captive rarely keeps 100% of the risk.</w:t>
      </w:r>
    </w:p>
    <w:p w14:paraId="112258D4" w14:textId="77777777" w:rsidR="00B607D0" w:rsidRPr="00B607D0" w:rsidRDefault="00B607D0" w:rsidP="00B607D0">
      <w:pPr>
        <w:numPr>
          <w:ilvl w:val="0"/>
          <w:numId w:val="3"/>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lastRenderedPageBreak/>
        <w:t>Design:</w:t>
      </w:r>
      <w:r w:rsidRPr="00B607D0">
        <w:rPr>
          <w:rFonts w:eastAsia="Times New Roman" w:cs="Arial"/>
          <w:color w:val="2B2D31"/>
          <w:kern w:val="0"/>
          <w:sz w:val="21"/>
          <w:szCs w:val="21"/>
          <w14:ligatures w14:val="none"/>
        </w:rPr>
        <w:t> The Captive acts as a "wholesale" buyer.</w:t>
      </w:r>
    </w:p>
    <w:p w14:paraId="6DB67A01" w14:textId="77777777" w:rsidR="00B607D0" w:rsidRPr="00B607D0" w:rsidRDefault="00B607D0" w:rsidP="00B607D0">
      <w:pPr>
        <w:numPr>
          <w:ilvl w:val="0"/>
          <w:numId w:val="3"/>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Mechanism:</w:t>
      </w:r>
      <w:r w:rsidRPr="00B607D0">
        <w:rPr>
          <w:rFonts w:eastAsia="Times New Roman" w:cs="Arial"/>
          <w:color w:val="2B2D31"/>
          <w:kern w:val="0"/>
          <w:sz w:val="21"/>
          <w:szCs w:val="21"/>
          <w14:ligatures w14:val="none"/>
        </w:rPr>
        <w:t> The Captive retains the first $1M of risk (the deductible layer) and buys reinsurance from the global market (e.g., Swiss Re, Lloyd's) for anything above $1M.</w:t>
      </w:r>
    </w:p>
    <w:p w14:paraId="0C737306" w14:textId="77777777" w:rsidR="00B607D0" w:rsidRPr="00B607D0" w:rsidRDefault="00B607D0" w:rsidP="00B607D0">
      <w:pPr>
        <w:numPr>
          <w:ilvl w:val="0"/>
          <w:numId w:val="3"/>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Benefit:</w:t>
      </w:r>
      <w:r w:rsidRPr="00B607D0">
        <w:rPr>
          <w:rFonts w:eastAsia="Times New Roman" w:cs="Arial"/>
          <w:color w:val="2B2D31"/>
          <w:kern w:val="0"/>
          <w:sz w:val="21"/>
          <w:szCs w:val="21"/>
          <w14:ligatures w14:val="none"/>
        </w:rPr>
        <w:t> The Captive can access reinsurance markets directly, bypassing retail broker markups.</w:t>
      </w:r>
    </w:p>
    <w:p w14:paraId="455887AF"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3. Digital System Architecture (The IT Stack)</w:t>
      </w:r>
    </w:p>
    <w:p w14:paraId="705A1951"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Unlike the Clearinghouse (which needs microsecond latency), the Captive needs </w:t>
      </w:r>
      <w:r w:rsidRPr="00B607D0">
        <w:rPr>
          <w:rFonts w:eastAsia="Times New Roman" w:cs="Arial"/>
          <w:b/>
          <w:bCs/>
          <w:color w:val="2B2D31"/>
          <w:kern w:val="0"/>
          <w:sz w:val="21"/>
          <w:szCs w:val="21"/>
          <w14:ligatures w14:val="none"/>
        </w:rPr>
        <w:t>Integration</w:t>
      </w:r>
      <w:r w:rsidRPr="00B607D0">
        <w:rPr>
          <w:rFonts w:eastAsia="Times New Roman" w:cs="Arial"/>
          <w:color w:val="2B2D31"/>
          <w:kern w:val="0"/>
          <w:sz w:val="21"/>
          <w:szCs w:val="21"/>
          <w14:ligatures w14:val="none"/>
        </w:rPr>
        <w:t> and </w:t>
      </w:r>
      <w:r w:rsidRPr="00B607D0">
        <w:rPr>
          <w:rFonts w:eastAsia="Times New Roman" w:cs="Arial"/>
          <w:b/>
          <w:bCs/>
          <w:color w:val="2B2D31"/>
          <w:kern w:val="0"/>
          <w:sz w:val="21"/>
          <w:szCs w:val="21"/>
          <w14:ligatures w14:val="none"/>
        </w:rPr>
        <w:t>Reporting</w:t>
      </w:r>
      <w:r w:rsidRPr="00B607D0">
        <w:rPr>
          <w:rFonts w:eastAsia="Times New Roman" w:cs="Arial"/>
          <w:color w:val="2B2D31"/>
          <w:kern w:val="0"/>
          <w:sz w:val="21"/>
          <w:szCs w:val="21"/>
          <w14:ligatures w14:val="none"/>
        </w:rPr>
        <w:t>.</w:t>
      </w:r>
    </w:p>
    <w:p w14:paraId="4B8A22F9"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1: Data Ingestion (Risk Intelligence)</w:t>
      </w:r>
    </w:p>
    <w:p w14:paraId="0D6C8FB0" w14:textId="77777777" w:rsidR="00B607D0" w:rsidRPr="00B607D0" w:rsidRDefault="00B607D0" w:rsidP="00B607D0">
      <w:pPr>
        <w:numPr>
          <w:ilvl w:val="0"/>
          <w:numId w:val="4"/>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Source Systems:</w:t>
      </w:r>
      <w:r w:rsidRPr="00B607D0">
        <w:rPr>
          <w:rFonts w:eastAsia="Times New Roman" w:cs="Arial"/>
          <w:color w:val="2B2D31"/>
          <w:kern w:val="0"/>
          <w:sz w:val="21"/>
          <w:szCs w:val="21"/>
          <w14:ligatures w14:val="none"/>
        </w:rPr>
        <w:t> Connectors to the Parent’s ERP (SAP/Oracle).</w:t>
      </w:r>
    </w:p>
    <w:p w14:paraId="18D115A0" w14:textId="77777777" w:rsidR="00B607D0" w:rsidRPr="00B607D0" w:rsidRDefault="00B607D0" w:rsidP="00B607D0">
      <w:pPr>
        <w:numPr>
          <w:ilvl w:val="1"/>
          <w:numId w:val="4"/>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Payroll Data:</w:t>
      </w:r>
      <w:r w:rsidRPr="00B607D0">
        <w:rPr>
          <w:rFonts w:eastAsia="Times New Roman" w:cs="Arial"/>
          <w:color w:val="2B2D31"/>
          <w:kern w:val="0"/>
          <w:sz w:val="21"/>
          <w:szCs w:val="21"/>
          <w14:ligatures w14:val="none"/>
        </w:rPr>
        <w:t> For Workers' Comp calculations.</w:t>
      </w:r>
    </w:p>
    <w:p w14:paraId="283767EE" w14:textId="77777777" w:rsidR="00B607D0" w:rsidRPr="00B607D0" w:rsidRDefault="00B607D0" w:rsidP="00B607D0">
      <w:pPr>
        <w:numPr>
          <w:ilvl w:val="1"/>
          <w:numId w:val="4"/>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Asset Registry:</w:t>
      </w:r>
      <w:r w:rsidRPr="00B607D0">
        <w:rPr>
          <w:rFonts w:eastAsia="Times New Roman" w:cs="Arial"/>
          <w:color w:val="2B2D31"/>
          <w:kern w:val="0"/>
          <w:sz w:val="21"/>
          <w:szCs w:val="21"/>
          <w14:ligatures w14:val="none"/>
        </w:rPr>
        <w:t> For Property insurance values.</w:t>
      </w:r>
    </w:p>
    <w:p w14:paraId="709ACFE7" w14:textId="77777777" w:rsidR="00B607D0" w:rsidRPr="00B607D0" w:rsidRDefault="00B607D0" w:rsidP="00B607D0">
      <w:pPr>
        <w:numPr>
          <w:ilvl w:val="1"/>
          <w:numId w:val="4"/>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Fleet Telematics:</w:t>
      </w:r>
      <w:r w:rsidRPr="00B607D0">
        <w:rPr>
          <w:rFonts w:eastAsia="Times New Roman" w:cs="Arial"/>
          <w:color w:val="2B2D31"/>
          <w:kern w:val="0"/>
          <w:sz w:val="21"/>
          <w:szCs w:val="21"/>
          <w14:ligatures w14:val="none"/>
        </w:rPr>
        <w:t> For Auto Liability pricing.</w:t>
      </w:r>
    </w:p>
    <w:p w14:paraId="7E26C4D4" w14:textId="77777777" w:rsidR="00B607D0" w:rsidRPr="00B607D0" w:rsidRDefault="00B607D0" w:rsidP="00B607D0">
      <w:pPr>
        <w:numPr>
          <w:ilvl w:val="0"/>
          <w:numId w:val="4"/>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Safety Software:</w:t>
      </w:r>
      <w:r w:rsidRPr="00B607D0">
        <w:rPr>
          <w:rFonts w:eastAsia="Times New Roman" w:cs="Arial"/>
          <w:color w:val="2B2D31"/>
          <w:kern w:val="0"/>
          <w:sz w:val="21"/>
          <w:szCs w:val="21"/>
          <w14:ligatures w14:val="none"/>
        </w:rPr>
        <w:t> Integration with EHS (Environment, Health, Safety) systems to track incident rates.</w:t>
      </w:r>
    </w:p>
    <w:p w14:paraId="3059F938"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2: Core Platform (The System of Record)</w:t>
      </w:r>
    </w:p>
    <w:p w14:paraId="06BAAB18"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A lightweight Policy Administration System (PAS).</w:t>
      </w:r>
    </w:p>
    <w:p w14:paraId="424271B7" w14:textId="77777777" w:rsidR="00B607D0" w:rsidRPr="00B607D0" w:rsidRDefault="00B607D0" w:rsidP="00B607D0">
      <w:pPr>
        <w:numPr>
          <w:ilvl w:val="0"/>
          <w:numId w:val="5"/>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Policy Module:</w:t>
      </w:r>
      <w:r w:rsidRPr="00B607D0">
        <w:rPr>
          <w:rFonts w:eastAsia="Times New Roman" w:cs="Arial"/>
          <w:color w:val="2B2D31"/>
          <w:kern w:val="0"/>
          <w:sz w:val="21"/>
          <w:szCs w:val="21"/>
          <w14:ligatures w14:val="none"/>
        </w:rPr>
        <w:t> Generates and stores the insurance contracts.</w:t>
      </w:r>
    </w:p>
    <w:p w14:paraId="0A114397" w14:textId="77777777" w:rsidR="00B607D0" w:rsidRPr="00B607D0" w:rsidRDefault="00B607D0" w:rsidP="00B607D0">
      <w:pPr>
        <w:numPr>
          <w:ilvl w:val="0"/>
          <w:numId w:val="5"/>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Claims Module:</w:t>
      </w:r>
      <w:r w:rsidRPr="00B607D0">
        <w:rPr>
          <w:rFonts w:eastAsia="Times New Roman" w:cs="Arial"/>
          <w:color w:val="2B2D31"/>
          <w:kern w:val="0"/>
          <w:sz w:val="21"/>
          <w:szCs w:val="21"/>
          <w14:ligatures w14:val="none"/>
        </w:rPr>
        <w:t> A portal where the Parent company submits notice of loss.</w:t>
      </w:r>
    </w:p>
    <w:p w14:paraId="535A9D9E" w14:textId="77777777" w:rsidR="00B607D0" w:rsidRPr="00B607D0" w:rsidRDefault="00B607D0" w:rsidP="00B607D0">
      <w:pPr>
        <w:numPr>
          <w:ilvl w:val="0"/>
          <w:numId w:val="5"/>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General Ledger:</w:t>
      </w:r>
      <w:r w:rsidRPr="00B607D0">
        <w:rPr>
          <w:rFonts w:eastAsia="Times New Roman" w:cs="Arial"/>
          <w:color w:val="2B2D31"/>
          <w:kern w:val="0"/>
          <w:sz w:val="21"/>
          <w:szCs w:val="21"/>
          <w14:ligatures w14:val="none"/>
        </w:rPr>
        <w:t> Specialized accounting software. Captive accounting is unique (tracking "Incurred But Not Reported" - IBNR reserves).</w:t>
      </w:r>
    </w:p>
    <w:p w14:paraId="565DA537"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3: Investment Management</w:t>
      </w:r>
    </w:p>
    <w:p w14:paraId="6198219E" w14:textId="2FF7B549" w:rsidR="00B607D0" w:rsidRPr="00B607D0" w:rsidRDefault="00B607D0" w:rsidP="00B607D0">
      <w:pPr>
        <w:numPr>
          <w:ilvl w:val="0"/>
          <w:numId w:val="6"/>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Treasury Interface:</w:t>
      </w:r>
      <w:r w:rsidRPr="00B607D0">
        <w:rPr>
          <w:rFonts w:eastAsia="Times New Roman" w:cs="Arial"/>
          <w:color w:val="2B2D31"/>
          <w:kern w:val="0"/>
          <w:sz w:val="21"/>
          <w:szCs w:val="21"/>
          <w14:ligatures w14:val="none"/>
        </w:rPr>
        <w:t xml:space="preserve"> Since the Captive holds premiums for months/years before paying claims, that money must be invested. This module </w:t>
      </w:r>
      <w:r w:rsidRPr="00B607D0">
        <w:rPr>
          <w:rFonts w:eastAsia="Times New Roman" w:cs="Arial"/>
          <w:color w:val="2B2D31"/>
          <w:kern w:val="0"/>
          <w:sz w:val="21"/>
          <w:szCs w:val="21"/>
          <w14:ligatures w14:val="none"/>
        </w:rPr>
        <w:t>connects</w:t>
      </w:r>
      <w:r w:rsidRPr="00B607D0">
        <w:rPr>
          <w:rFonts w:eastAsia="Times New Roman" w:cs="Arial"/>
          <w:color w:val="2B2D31"/>
          <w:kern w:val="0"/>
          <w:sz w:val="21"/>
          <w:szCs w:val="21"/>
          <w14:ligatures w14:val="none"/>
        </w:rPr>
        <w:t xml:space="preserve"> asset management custodians to track portfolio performance (Bonds, ETFs).</w:t>
      </w:r>
    </w:p>
    <w:p w14:paraId="786F6D90"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4. Financial Flow Design</w:t>
      </w:r>
    </w:p>
    <w:p w14:paraId="65CB2AD1"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This is the "Engine" of the captive.</w:t>
      </w:r>
    </w:p>
    <w:p w14:paraId="3E36775B" w14:textId="77777777" w:rsidR="00B607D0" w:rsidRPr="00B607D0" w:rsidRDefault="00B607D0" w:rsidP="00B607D0">
      <w:pPr>
        <w:numPr>
          <w:ilvl w:val="0"/>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Inflow:</w:t>
      </w:r>
      <w:r w:rsidRPr="00B607D0">
        <w:rPr>
          <w:rFonts w:eastAsia="Times New Roman" w:cs="Arial"/>
          <w:color w:val="2B2D31"/>
          <w:kern w:val="0"/>
          <w:sz w:val="21"/>
          <w:szCs w:val="21"/>
          <w14:ligatures w14:val="none"/>
        </w:rPr>
        <w:t> Parent pays </w:t>
      </w:r>
      <w:r w:rsidRPr="00B607D0">
        <w:rPr>
          <w:rFonts w:eastAsia="Times New Roman" w:cs="Arial"/>
          <w:b/>
          <w:bCs/>
          <w:color w:val="2B2D31"/>
          <w:kern w:val="0"/>
          <w:sz w:val="21"/>
          <w:szCs w:val="21"/>
          <w14:ligatures w14:val="none"/>
        </w:rPr>
        <w:t>$5M Premium</w:t>
      </w:r>
      <w:r w:rsidRPr="00B607D0">
        <w:rPr>
          <w:rFonts w:eastAsia="Times New Roman" w:cs="Arial"/>
          <w:color w:val="2B2D31"/>
          <w:kern w:val="0"/>
          <w:sz w:val="21"/>
          <w:szCs w:val="21"/>
          <w14:ligatures w14:val="none"/>
        </w:rPr>
        <w:t> to Captive.</w:t>
      </w:r>
    </w:p>
    <w:p w14:paraId="4A8DB952" w14:textId="77777777" w:rsidR="00B607D0" w:rsidRPr="00B607D0" w:rsidRDefault="00B607D0" w:rsidP="00B607D0">
      <w:pPr>
        <w:numPr>
          <w:ilvl w:val="1"/>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Parent Tax Effect:</w:t>
      </w:r>
      <w:r w:rsidRPr="00B607D0">
        <w:rPr>
          <w:rFonts w:eastAsia="Times New Roman" w:cs="Arial"/>
          <w:color w:val="2B2D31"/>
          <w:kern w:val="0"/>
          <w:sz w:val="21"/>
          <w:szCs w:val="21"/>
          <w14:ligatures w14:val="none"/>
        </w:rPr>
        <w:t> Reduces taxable income by $5M.</w:t>
      </w:r>
    </w:p>
    <w:p w14:paraId="3A0B61C5" w14:textId="77777777" w:rsidR="00B607D0" w:rsidRPr="00B607D0" w:rsidRDefault="00B607D0" w:rsidP="00B607D0">
      <w:pPr>
        <w:numPr>
          <w:ilvl w:val="0"/>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Reserving:</w:t>
      </w:r>
      <w:r w:rsidRPr="00B607D0">
        <w:rPr>
          <w:rFonts w:eastAsia="Times New Roman" w:cs="Arial"/>
          <w:color w:val="2B2D31"/>
          <w:kern w:val="0"/>
          <w:sz w:val="21"/>
          <w:szCs w:val="21"/>
          <w14:ligatures w14:val="none"/>
        </w:rPr>
        <w:t> Captive sets aside </w:t>
      </w:r>
      <w:r w:rsidRPr="00B607D0">
        <w:rPr>
          <w:rFonts w:eastAsia="Times New Roman" w:cs="Arial"/>
          <w:b/>
          <w:bCs/>
          <w:color w:val="2B2D31"/>
          <w:kern w:val="0"/>
          <w:sz w:val="21"/>
          <w:szCs w:val="21"/>
          <w14:ligatures w14:val="none"/>
        </w:rPr>
        <w:t>$3M</w:t>
      </w:r>
      <w:r w:rsidRPr="00B607D0">
        <w:rPr>
          <w:rFonts w:eastAsia="Times New Roman" w:cs="Arial"/>
          <w:color w:val="2B2D31"/>
          <w:kern w:val="0"/>
          <w:sz w:val="21"/>
          <w:szCs w:val="21"/>
          <w14:ligatures w14:val="none"/>
        </w:rPr>
        <w:t> for expected claims (based on Actuary).</w:t>
      </w:r>
    </w:p>
    <w:p w14:paraId="61B29A61" w14:textId="77777777" w:rsidR="00B607D0" w:rsidRPr="00B607D0" w:rsidRDefault="00B607D0" w:rsidP="00B607D0">
      <w:pPr>
        <w:numPr>
          <w:ilvl w:val="0"/>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Profit/Surplus:</w:t>
      </w:r>
      <w:r w:rsidRPr="00B607D0">
        <w:rPr>
          <w:rFonts w:eastAsia="Times New Roman" w:cs="Arial"/>
          <w:color w:val="2B2D31"/>
          <w:kern w:val="0"/>
          <w:sz w:val="21"/>
          <w:szCs w:val="21"/>
          <w14:ligatures w14:val="none"/>
        </w:rPr>
        <w:t> Captive has </w:t>
      </w:r>
      <w:r w:rsidRPr="00B607D0">
        <w:rPr>
          <w:rFonts w:eastAsia="Times New Roman" w:cs="Arial"/>
          <w:b/>
          <w:bCs/>
          <w:color w:val="2B2D31"/>
          <w:kern w:val="0"/>
          <w:sz w:val="21"/>
          <w:szCs w:val="21"/>
          <w14:ligatures w14:val="none"/>
        </w:rPr>
        <w:t>$2M</w:t>
      </w:r>
      <w:r w:rsidRPr="00B607D0">
        <w:rPr>
          <w:rFonts w:eastAsia="Times New Roman" w:cs="Arial"/>
          <w:color w:val="2B2D31"/>
          <w:kern w:val="0"/>
          <w:sz w:val="21"/>
          <w:szCs w:val="21"/>
          <w14:ligatures w14:val="none"/>
        </w:rPr>
        <w:t> "Underwriting Profit."</w:t>
      </w:r>
    </w:p>
    <w:p w14:paraId="1BD976F3" w14:textId="77777777" w:rsidR="00B607D0" w:rsidRPr="00B607D0" w:rsidRDefault="00B607D0" w:rsidP="00B607D0">
      <w:pPr>
        <w:numPr>
          <w:ilvl w:val="0"/>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Taxation:</w:t>
      </w:r>
      <w:r w:rsidRPr="00B607D0">
        <w:rPr>
          <w:rFonts w:eastAsia="Times New Roman" w:cs="Arial"/>
          <w:color w:val="2B2D31"/>
          <w:kern w:val="0"/>
          <w:sz w:val="21"/>
          <w:szCs w:val="21"/>
          <w14:ligatures w14:val="none"/>
        </w:rPr>
        <w:t> Depending on Domicile, the Captive pays tax on the profit (often at a lower rate) or, if a small captive (e.g., 831(b) in the US), might be tax-exempt on premiums.</w:t>
      </w:r>
    </w:p>
    <w:p w14:paraId="00B4F77D" w14:textId="77777777" w:rsidR="00B607D0" w:rsidRPr="00B607D0" w:rsidRDefault="00B607D0" w:rsidP="00B607D0">
      <w:pPr>
        <w:numPr>
          <w:ilvl w:val="0"/>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Investment:</w:t>
      </w:r>
      <w:r w:rsidRPr="00B607D0">
        <w:rPr>
          <w:rFonts w:eastAsia="Times New Roman" w:cs="Arial"/>
          <w:color w:val="2B2D31"/>
          <w:kern w:val="0"/>
          <w:sz w:val="21"/>
          <w:szCs w:val="21"/>
          <w14:ligatures w14:val="none"/>
        </w:rPr>
        <w:t> The $5M sits in the bank/market earning 4%. This </w:t>
      </w:r>
      <w:r w:rsidRPr="00B607D0">
        <w:rPr>
          <w:rFonts w:eastAsia="Times New Roman" w:cs="Arial"/>
          <w:b/>
          <w:bCs/>
          <w:color w:val="2B2D31"/>
          <w:kern w:val="0"/>
          <w:sz w:val="21"/>
          <w:szCs w:val="21"/>
          <w14:ligatures w14:val="none"/>
        </w:rPr>
        <w:t>Investment Income</w:t>
      </w:r>
      <w:r w:rsidRPr="00B607D0">
        <w:rPr>
          <w:rFonts w:eastAsia="Times New Roman" w:cs="Arial"/>
          <w:color w:val="2B2D31"/>
          <w:kern w:val="0"/>
          <w:sz w:val="21"/>
          <w:szCs w:val="21"/>
          <w14:ligatures w14:val="none"/>
        </w:rPr>
        <w:t> belongs to the Captive.</w:t>
      </w:r>
    </w:p>
    <w:p w14:paraId="39871428" w14:textId="77777777" w:rsidR="00B607D0" w:rsidRPr="00B607D0" w:rsidRDefault="00B607D0" w:rsidP="00B607D0">
      <w:pPr>
        <w:numPr>
          <w:ilvl w:val="0"/>
          <w:numId w:val="7"/>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Outflow (Claims):</w:t>
      </w:r>
      <w:r w:rsidRPr="00B607D0">
        <w:rPr>
          <w:rFonts w:eastAsia="Times New Roman" w:cs="Arial"/>
          <w:color w:val="2B2D31"/>
          <w:kern w:val="0"/>
          <w:sz w:val="21"/>
          <w:szCs w:val="21"/>
          <w14:ligatures w14:val="none"/>
        </w:rPr>
        <w:t> If a loss occurs, Captive pays Parent. If no loss occurs, the money stays in the Captive, building a "War Chest."</w:t>
      </w:r>
    </w:p>
    <w:p w14:paraId="0E7A1E48"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lastRenderedPageBreak/>
        <w:t>5. Governance &amp; Compliance Structure (The Human Element)</w:t>
      </w:r>
    </w:p>
    <w:p w14:paraId="7DE85671" w14:textId="77777777" w:rsidR="00B607D0" w:rsidRPr="00B607D0" w:rsidRDefault="00B607D0" w:rsidP="00B607D0">
      <w:p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A Captive cannot legally function without these roles ("Mind and Management"):</w:t>
      </w:r>
    </w:p>
    <w:p w14:paraId="55492649" w14:textId="77777777" w:rsidR="00B607D0" w:rsidRPr="00B607D0" w:rsidRDefault="00B607D0" w:rsidP="00B607D0">
      <w:pPr>
        <w:numPr>
          <w:ilvl w:val="0"/>
          <w:numId w:val="8"/>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Captive Manager:</w:t>
      </w:r>
      <w:r w:rsidRPr="00B607D0">
        <w:rPr>
          <w:rFonts w:eastAsia="Times New Roman" w:cs="Arial"/>
          <w:color w:val="2B2D31"/>
          <w:kern w:val="0"/>
          <w:sz w:val="21"/>
          <w:szCs w:val="21"/>
          <w14:ligatures w14:val="none"/>
        </w:rPr>
        <w:t> A third-party firm (e.g., Marsh, Aon, Artex) in the domicile. They run the day-to-day compliance, file regulatory reports, and ensure the "Corporate Veil" is not pierced.</w:t>
      </w:r>
    </w:p>
    <w:p w14:paraId="724E9476" w14:textId="77777777" w:rsidR="00B607D0" w:rsidRPr="00B607D0" w:rsidRDefault="00B607D0" w:rsidP="00B607D0">
      <w:pPr>
        <w:numPr>
          <w:ilvl w:val="0"/>
          <w:numId w:val="8"/>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Board of Directors:</w:t>
      </w:r>
      <w:r w:rsidRPr="00B607D0">
        <w:rPr>
          <w:rFonts w:eastAsia="Times New Roman" w:cs="Arial"/>
          <w:color w:val="2B2D31"/>
          <w:kern w:val="0"/>
          <w:sz w:val="21"/>
          <w:szCs w:val="21"/>
          <w14:ligatures w14:val="none"/>
        </w:rPr>
        <w:t> Must include residents of the Domicile to prove "Economic Substance."</w:t>
      </w:r>
    </w:p>
    <w:p w14:paraId="4BA259D1" w14:textId="77777777" w:rsidR="00B607D0" w:rsidRPr="00B607D0" w:rsidRDefault="00B607D0" w:rsidP="00B607D0">
      <w:pPr>
        <w:numPr>
          <w:ilvl w:val="0"/>
          <w:numId w:val="8"/>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External Auditor:</w:t>
      </w:r>
      <w:r w:rsidRPr="00B607D0">
        <w:rPr>
          <w:rFonts w:eastAsia="Times New Roman" w:cs="Arial"/>
          <w:color w:val="2B2D31"/>
          <w:kern w:val="0"/>
          <w:sz w:val="21"/>
          <w:szCs w:val="21"/>
          <w14:ligatures w14:val="none"/>
        </w:rPr>
        <w:t> Audits the Captive's financials annually.</w:t>
      </w:r>
    </w:p>
    <w:p w14:paraId="2E5C96F2" w14:textId="77777777" w:rsidR="00B607D0" w:rsidRPr="00B607D0" w:rsidRDefault="00B607D0" w:rsidP="00B607D0">
      <w:pPr>
        <w:numPr>
          <w:ilvl w:val="0"/>
          <w:numId w:val="8"/>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Actuary:</w:t>
      </w:r>
      <w:r w:rsidRPr="00B607D0">
        <w:rPr>
          <w:rFonts w:eastAsia="Times New Roman" w:cs="Arial"/>
          <w:color w:val="2B2D31"/>
          <w:kern w:val="0"/>
          <w:sz w:val="21"/>
          <w:szCs w:val="21"/>
          <w14:ligatures w14:val="none"/>
        </w:rPr>
        <w:t> Certifies the reserves are adequate (Regulatory requirement).</w:t>
      </w:r>
    </w:p>
    <w:p w14:paraId="31178A99"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Summary of Design Benefits</w:t>
      </w:r>
    </w:p>
    <w:p w14:paraId="6F2CCA66" w14:textId="77777777" w:rsidR="00B607D0" w:rsidRPr="00B607D0" w:rsidRDefault="00B607D0" w:rsidP="00B607D0">
      <w:pPr>
        <w:numPr>
          <w:ilvl w:val="0"/>
          <w:numId w:val="9"/>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Cost Arbitrage:</w:t>
      </w:r>
      <w:r w:rsidRPr="00B607D0">
        <w:rPr>
          <w:rFonts w:eastAsia="Times New Roman" w:cs="Arial"/>
          <w:color w:val="2B2D31"/>
          <w:kern w:val="0"/>
          <w:sz w:val="21"/>
          <w:szCs w:val="21"/>
          <w14:ligatures w14:val="none"/>
        </w:rPr>
        <w:t> You keep the profit that the commercial insurer would have made.</w:t>
      </w:r>
    </w:p>
    <w:p w14:paraId="245D9B73" w14:textId="77777777" w:rsidR="00B607D0" w:rsidRPr="00B607D0" w:rsidRDefault="00B607D0" w:rsidP="00B607D0">
      <w:pPr>
        <w:numPr>
          <w:ilvl w:val="0"/>
          <w:numId w:val="9"/>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Cash Flow:</w:t>
      </w:r>
      <w:r w:rsidRPr="00B607D0">
        <w:rPr>
          <w:rFonts w:eastAsia="Times New Roman" w:cs="Arial"/>
          <w:color w:val="2B2D31"/>
          <w:kern w:val="0"/>
          <w:sz w:val="21"/>
          <w:szCs w:val="21"/>
          <w14:ligatures w14:val="none"/>
        </w:rPr>
        <w:t> You earn interest on the premiums until claims are paid (The "Float").</w:t>
      </w:r>
    </w:p>
    <w:p w14:paraId="36214FF0" w14:textId="77777777" w:rsidR="00B607D0" w:rsidRPr="00B607D0" w:rsidRDefault="00B607D0" w:rsidP="00B607D0">
      <w:pPr>
        <w:numPr>
          <w:ilvl w:val="0"/>
          <w:numId w:val="9"/>
        </w:numPr>
        <w:shd w:val="clear" w:color="auto" w:fill="FFFFFF"/>
        <w:spacing w:after="120" w:line="240" w:lineRule="auto"/>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Control:</w:t>
      </w:r>
      <w:r w:rsidRPr="00B607D0">
        <w:rPr>
          <w:rFonts w:eastAsia="Times New Roman" w:cs="Arial"/>
          <w:color w:val="2B2D31"/>
          <w:kern w:val="0"/>
          <w:sz w:val="21"/>
          <w:szCs w:val="21"/>
          <w14:ligatures w14:val="none"/>
        </w:rPr>
        <w:t> You design the policy. If you want to insure against "Pandemic Shutdowns," you can write that policy, even if the commercial market won't.</w:t>
      </w:r>
    </w:p>
    <w:p w14:paraId="52189C3F" w14:textId="77777777" w:rsidR="00B607D0" w:rsidRDefault="00B607D0" w:rsidP="00B607D0">
      <w:pPr>
        <w:spacing w:after="120"/>
      </w:pPr>
    </w:p>
    <w:p w14:paraId="59E3746B" w14:textId="460C9022" w:rsidR="00B607D0" w:rsidRDefault="00B607D0" w:rsidP="00B607D0">
      <w:pPr>
        <w:spacing w:after="120"/>
        <w:jc w:val="center"/>
        <w:rPr>
          <w:b/>
          <w:bCs/>
          <w:sz w:val="36"/>
          <w:szCs w:val="36"/>
        </w:rPr>
      </w:pPr>
      <w:r w:rsidRPr="00B607D0">
        <w:rPr>
          <w:b/>
          <w:bCs/>
          <w:sz w:val="36"/>
          <w:szCs w:val="36"/>
        </w:rPr>
        <w:t>DIGITAL CAPTIVE INSURANCE COMPANY DESIGN</w:t>
      </w:r>
    </w:p>
    <w:p w14:paraId="52FF68F6" w14:textId="77777777" w:rsidR="00B607D0" w:rsidRDefault="00B607D0" w:rsidP="00B607D0">
      <w:pPr>
        <w:spacing w:after="120"/>
        <w:rPr>
          <w:sz w:val="21"/>
          <w:szCs w:val="21"/>
        </w:rPr>
      </w:pPr>
    </w:p>
    <w:p w14:paraId="75ACFD05"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This design shifts the Captive from a passive "paper-pushing" entity to an </w:t>
      </w:r>
      <w:r w:rsidRPr="00B607D0">
        <w:rPr>
          <w:rFonts w:eastAsia="Times New Roman" w:cs="Arial"/>
          <w:b/>
          <w:bCs/>
          <w:color w:val="2B2D31"/>
          <w:kern w:val="0"/>
          <w:sz w:val="21"/>
          <w:szCs w:val="21"/>
          <w14:ligatures w14:val="none"/>
        </w:rPr>
        <w:t>active, real-time risk management platform</w:t>
      </w:r>
      <w:r w:rsidRPr="00B607D0">
        <w:rPr>
          <w:rFonts w:eastAsia="Times New Roman" w:cs="Arial"/>
          <w:color w:val="2B2D31"/>
          <w:kern w:val="0"/>
          <w:sz w:val="21"/>
          <w:szCs w:val="21"/>
          <w14:ligatures w14:val="none"/>
        </w:rPr>
        <w:t>.</w:t>
      </w:r>
    </w:p>
    <w:p w14:paraId="08739A69"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A </w:t>
      </w:r>
      <w:r w:rsidRPr="00B607D0">
        <w:rPr>
          <w:rFonts w:eastAsia="Times New Roman" w:cs="Arial"/>
          <w:b/>
          <w:bCs/>
          <w:color w:val="2B2D31"/>
          <w:kern w:val="0"/>
          <w:sz w:val="21"/>
          <w:szCs w:val="21"/>
          <w14:ligatures w14:val="none"/>
        </w:rPr>
        <w:t>Digital Captive</w:t>
      </w:r>
      <w:r w:rsidRPr="00B607D0">
        <w:rPr>
          <w:rFonts w:eastAsia="Times New Roman" w:cs="Arial"/>
          <w:color w:val="2B2D31"/>
          <w:kern w:val="0"/>
          <w:sz w:val="21"/>
          <w:szCs w:val="21"/>
          <w14:ligatures w14:val="none"/>
        </w:rPr>
        <w:t> leverages IoT (Internet of Things), Parametric triggers, and AI to automate the entire insurance lifecycle—from underwriting to claim settlement.</w:t>
      </w:r>
    </w:p>
    <w:p w14:paraId="55F76FB5"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1. High-Level Architectural Concepts</w:t>
      </w:r>
    </w:p>
    <w:p w14:paraId="10854A20" w14:textId="77777777" w:rsidR="00B607D0" w:rsidRPr="00B607D0" w:rsidRDefault="00B607D0" w:rsidP="00B607D0">
      <w:pPr>
        <w:numPr>
          <w:ilvl w:val="0"/>
          <w:numId w:val="10"/>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Parametric Insurance:</w:t>
      </w:r>
      <w:r w:rsidRPr="00B607D0">
        <w:rPr>
          <w:rFonts w:eastAsia="Times New Roman" w:cs="Arial"/>
          <w:color w:val="2B2D31"/>
          <w:kern w:val="0"/>
          <w:sz w:val="21"/>
          <w:szCs w:val="21"/>
          <w14:ligatures w14:val="none"/>
        </w:rPr>
        <w:t> Policies are not based on "proving a loss," but on "trigger events" (e.g., wind speed exceeds 80mph, server downtime exceeds 4 hours).</w:t>
      </w:r>
    </w:p>
    <w:p w14:paraId="64795928" w14:textId="77777777" w:rsidR="00B607D0" w:rsidRPr="00B607D0" w:rsidRDefault="00B607D0" w:rsidP="00B607D0">
      <w:pPr>
        <w:numPr>
          <w:ilvl w:val="0"/>
          <w:numId w:val="10"/>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Dynamic Underwriting:</w:t>
      </w:r>
      <w:r w:rsidRPr="00B607D0">
        <w:rPr>
          <w:rFonts w:eastAsia="Times New Roman" w:cs="Arial"/>
          <w:color w:val="2B2D31"/>
          <w:kern w:val="0"/>
          <w:sz w:val="21"/>
          <w:szCs w:val="21"/>
          <w14:ligatures w14:val="none"/>
        </w:rPr>
        <w:t> Premiums are not fixed annually; they adjust dynamically based on the Parent company's real-time risk score.</w:t>
      </w:r>
    </w:p>
    <w:p w14:paraId="1E5E41D4" w14:textId="77777777" w:rsidR="00B607D0" w:rsidRPr="00B607D0" w:rsidRDefault="00B607D0" w:rsidP="00B607D0">
      <w:pPr>
        <w:numPr>
          <w:ilvl w:val="0"/>
          <w:numId w:val="10"/>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Algorithmic Reserving:</w:t>
      </w:r>
      <w:r w:rsidRPr="00B607D0">
        <w:rPr>
          <w:rFonts w:eastAsia="Times New Roman" w:cs="Arial"/>
          <w:color w:val="2B2D31"/>
          <w:kern w:val="0"/>
          <w:sz w:val="21"/>
          <w:szCs w:val="21"/>
          <w14:ligatures w14:val="none"/>
        </w:rPr>
        <w:t> AI predicts the "Incurred But Not Reported" (IBNR) reserves continuously, rather than quarterly.</w:t>
      </w:r>
    </w:p>
    <w:p w14:paraId="211023E1" w14:textId="77777777" w:rsidR="00B607D0" w:rsidRPr="00B607D0" w:rsidRDefault="00B607D0" w:rsidP="00B607D0">
      <w:pPr>
        <w:spacing w:after="120" w:line="240" w:lineRule="auto"/>
        <w:rPr>
          <w:rFonts w:eastAsia="Times New Roman" w:cs="Arial"/>
          <w:kern w:val="0"/>
          <w:sz w:val="21"/>
          <w:szCs w:val="21"/>
          <w14:ligatures w14:val="none"/>
        </w:rPr>
      </w:pPr>
      <w:r w:rsidRPr="00B607D0">
        <w:rPr>
          <w:rFonts w:eastAsia="Times New Roman" w:cs="Times New Roman"/>
          <w:kern w:val="0"/>
          <w14:ligatures w14:val="none"/>
        </w:rPr>
        <w:pict w14:anchorId="1A2B3178">
          <v:rect id="_x0000_i1050" style="width:730.65pt;height:1.5pt" o:hrpct="0" o:hralign="center" o:hrstd="t" o:hr="t" fillcolor="#a0a0a0" stroked="f"/>
        </w:pict>
      </w:r>
    </w:p>
    <w:p w14:paraId="033D3B9E"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2. System Architecture Diagram</w:t>
      </w:r>
    </w:p>
    <w:p w14:paraId="5F24DDCF"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The system is composed of four horizontal layers: </w:t>
      </w:r>
      <w:r w:rsidRPr="00B607D0">
        <w:rPr>
          <w:rFonts w:eastAsia="Times New Roman" w:cs="Arial"/>
          <w:b/>
          <w:bCs/>
          <w:color w:val="2B2D31"/>
          <w:kern w:val="0"/>
          <w:sz w:val="21"/>
          <w:szCs w:val="21"/>
          <w14:ligatures w14:val="none"/>
        </w:rPr>
        <w:t>Telemetry, The Digital Twin, The Policy Engine, and Settlement.</w:t>
      </w:r>
    </w:p>
    <w:p w14:paraId="245E3DFF"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1: The Sensor Mesh (Data Ingestion)</w:t>
      </w:r>
    </w:p>
    <w:p w14:paraId="4E7D2A6A"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This layer sucks in data from the Parent company to monitor risk in real-time.</w:t>
      </w:r>
    </w:p>
    <w:p w14:paraId="32D108FD" w14:textId="77777777" w:rsidR="00B607D0" w:rsidRPr="00B607D0" w:rsidRDefault="00B607D0" w:rsidP="00B607D0">
      <w:pPr>
        <w:numPr>
          <w:ilvl w:val="0"/>
          <w:numId w:val="11"/>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lastRenderedPageBreak/>
        <w:t>IoT Aggregator:</w:t>
      </w:r>
      <w:r w:rsidRPr="00B607D0">
        <w:rPr>
          <w:rFonts w:eastAsia="Times New Roman" w:cs="Arial"/>
          <w:color w:val="2B2D31"/>
          <w:kern w:val="0"/>
          <w:sz w:val="21"/>
          <w:szCs w:val="21"/>
          <w14:ligatures w14:val="none"/>
        </w:rPr>
        <w:t> Collects data from factory sensors (temperature, vibration), fleet telematics (speed, braking), and warehouse monitors.</w:t>
      </w:r>
    </w:p>
    <w:p w14:paraId="18529BA4" w14:textId="77777777" w:rsidR="00B607D0" w:rsidRPr="00B607D0" w:rsidRDefault="00B607D0" w:rsidP="00B607D0">
      <w:pPr>
        <w:numPr>
          <w:ilvl w:val="0"/>
          <w:numId w:val="11"/>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Cyber Probe:</w:t>
      </w:r>
      <w:r w:rsidRPr="00B607D0">
        <w:rPr>
          <w:rFonts w:eastAsia="Times New Roman" w:cs="Arial"/>
          <w:color w:val="2B2D31"/>
          <w:kern w:val="0"/>
          <w:sz w:val="21"/>
          <w:szCs w:val="21"/>
          <w14:ligatures w14:val="none"/>
        </w:rPr>
        <w:t> Integrates with the Parent’s SIEM (Security Information and Event Management) to monitor cyber hygiene score.</w:t>
      </w:r>
    </w:p>
    <w:p w14:paraId="3429B23A" w14:textId="77777777" w:rsidR="00B607D0" w:rsidRPr="00B607D0" w:rsidRDefault="00B607D0" w:rsidP="00B607D0">
      <w:pPr>
        <w:numPr>
          <w:ilvl w:val="0"/>
          <w:numId w:val="11"/>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ERP Connector:</w:t>
      </w:r>
      <w:r w:rsidRPr="00B607D0">
        <w:rPr>
          <w:rFonts w:eastAsia="Times New Roman" w:cs="Arial"/>
          <w:color w:val="2B2D31"/>
          <w:kern w:val="0"/>
          <w:sz w:val="21"/>
          <w:szCs w:val="21"/>
          <w14:ligatures w14:val="none"/>
        </w:rPr>
        <w:t> Pulls payroll data (for Workers Comp) and asset values (for Property) from SAP/Oracle.</w:t>
      </w:r>
    </w:p>
    <w:p w14:paraId="3EA73822"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2: The "Digital Twin" (Risk Modeling)</w:t>
      </w:r>
    </w:p>
    <w:p w14:paraId="30213AC2"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 xml:space="preserve">This layer creates a virtual representation of the </w:t>
      </w:r>
      <w:proofErr w:type="gramStart"/>
      <w:r w:rsidRPr="00B607D0">
        <w:rPr>
          <w:rFonts w:eastAsia="Times New Roman" w:cs="Arial"/>
          <w:color w:val="2B2D31"/>
          <w:kern w:val="0"/>
          <w:sz w:val="21"/>
          <w:szCs w:val="21"/>
          <w14:ligatures w14:val="none"/>
        </w:rPr>
        <w:t>insured risks</w:t>
      </w:r>
      <w:proofErr w:type="gramEnd"/>
      <w:r w:rsidRPr="00B607D0">
        <w:rPr>
          <w:rFonts w:eastAsia="Times New Roman" w:cs="Arial"/>
          <w:color w:val="2B2D31"/>
          <w:kern w:val="0"/>
          <w:sz w:val="21"/>
          <w:szCs w:val="21"/>
          <w14:ligatures w14:val="none"/>
        </w:rPr>
        <w:t>.</w:t>
      </w:r>
    </w:p>
    <w:p w14:paraId="05D7E61E" w14:textId="77777777" w:rsidR="00B607D0" w:rsidRPr="00B607D0" w:rsidRDefault="00B607D0" w:rsidP="00B607D0">
      <w:pPr>
        <w:numPr>
          <w:ilvl w:val="0"/>
          <w:numId w:val="12"/>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Risk Engine (AI/ML):</w:t>
      </w:r>
    </w:p>
    <w:p w14:paraId="46A3C4DF" w14:textId="77777777" w:rsidR="00B607D0" w:rsidRPr="00B607D0" w:rsidRDefault="00B607D0" w:rsidP="00B607D0">
      <w:pPr>
        <w:numPr>
          <w:ilvl w:val="1"/>
          <w:numId w:val="12"/>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Input:</w:t>
      </w:r>
      <w:r w:rsidRPr="00B607D0">
        <w:rPr>
          <w:rFonts w:eastAsia="Times New Roman" w:cs="Arial"/>
          <w:color w:val="2B2D31"/>
          <w:kern w:val="0"/>
          <w:sz w:val="21"/>
          <w:szCs w:val="21"/>
          <w14:ligatures w14:val="none"/>
        </w:rPr>
        <w:t> Telemetry data.</w:t>
      </w:r>
    </w:p>
    <w:p w14:paraId="13C46CCA" w14:textId="77777777" w:rsidR="00B607D0" w:rsidRPr="00B607D0" w:rsidRDefault="00B607D0" w:rsidP="00B607D0">
      <w:pPr>
        <w:numPr>
          <w:ilvl w:val="1"/>
          <w:numId w:val="12"/>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Processing:</w:t>
      </w:r>
      <w:r w:rsidRPr="00B607D0">
        <w:rPr>
          <w:rFonts w:eastAsia="Times New Roman" w:cs="Arial"/>
          <w:color w:val="2B2D31"/>
          <w:kern w:val="0"/>
          <w:sz w:val="21"/>
          <w:szCs w:val="21"/>
          <w14:ligatures w14:val="none"/>
        </w:rPr>
        <w:t> Calculates a live "Risk Score."</w:t>
      </w:r>
    </w:p>
    <w:p w14:paraId="718E49B0" w14:textId="77777777" w:rsidR="00B607D0" w:rsidRPr="00B607D0" w:rsidRDefault="00B607D0" w:rsidP="00B607D0">
      <w:pPr>
        <w:numPr>
          <w:ilvl w:val="1"/>
          <w:numId w:val="12"/>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Output:</w:t>
      </w:r>
      <w:r w:rsidRPr="00B607D0">
        <w:rPr>
          <w:rFonts w:eastAsia="Times New Roman" w:cs="Arial"/>
          <w:color w:val="2B2D31"/>
          <w:kern w:val="0"/>
          <w:sz w:val="21"/>
          <w:szCs w:val="21"/>
          <w14:ligatures w14:val="none"/>
        </w:rPr>
        <w:t> If the risk score drops (e.g., improved safety protocols), the </w:t>
      </w:r>
      <w:r w:rsidRPr="00B607D0">
        <w:rPr>
          <w:rFonts w:eastAsia="Times New Roman" w:cs="Arial"/>
          <w:b/>
          <w:bCs/>
          <w:color w:val="2B2D31"/>
          <w:kern w:val="0"/>
          <w:sz w:val="21"/>
          <w:szCs w:val="21"/>
          <w14:ligatures w14:val="none"/>
        </w:rPr>
        <w:t>Premium Calculator</w:t>
      </w:r>
      <w:r w:rsidRPr="00B607D0">
        <w:rPr>
          <w:rFonts w:eastAsia="Times New Roman" w:cs="Arial"/>
          <w:color w:val="2B2D31"/>
          <w:kern w:val="0"/>
          <w:sz w:val="21"/>
          <w:szCs w:val="21"/>
          <w14:ligatures w14:val="none"/>
        </w:rPr>
        <w:t> automatically lowers the cost for the Parent.</w:t>
      </w:r>
    </w:p>
    <w:p w14:paraId="7AADC9A3" w14:textId="77777777" w:rsidR="00B607D0" w:rsidRPr="00B607D0" w:rsidRDefault="00B607D0" w:rsidP="00B607D0">
      <w:pPr>
        <w:numPr>
          <w:ilvl w:val="0"/>
          <w:numId w:val="12"/>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Actuarial Sandbox:</w:t>
      </w:r>
      <w:r w:rsidRPr="00B607D0">
        <w:rPr>
          <w:rFonts w:eastAsia="Times New Roman" w:cs="Arial"/>
          <w:color w:val="2B2D31"/>
          <w:kern w:val="0"/>
          <w:sz w:val="21"/>
          <w:szCs w:val="21"/>
          <w14:ligatures w14:val="none"/>
        </w:rPr>
        <w:t> A Python-based environment where actuaries simulate "Black Swan" events against the live data to set capital requirements.</w:t>
      </w:r>
    </w:p>
    <w:p w14:paraId="781D7736"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3: The Smart Policy Core (Execution)</w:t>
      </w:r>
    </w:p>
    <w:p w14:paraId="1D733C58"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This replaces the filing cabinet of PDF contracts.</w:t>
      </w:r>
    </w:p>
    <w:p w14:paraId="68DEBAD5" w14:textId="77777777" w:rsidR="00B607D0" w:rsidRPr="00B607D0" w:rsidRDefault="00B607D0" w:rsidP="00B607D0">
      <w:pPr>
        <w:numPr>
          <w:ilvl w:val="0"/>
          <w:numId w:val="13"/>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Smart Contract Ledger:</w:t>
      </w:r>
      <w:r w:rsidRPr="00B607D0">
        <w:rPr>
          <w:rFonts w:eastAsia="Times New Roman" w:cs="Arial"/>
          <w:color w:val="2B2D31"/>
          <w:kern w:val="0"/>
          <w:sz w:val="21"/>
          <w:szCs w:val="21"/>
          <w14:ligatures w14:val="none"/>
        </w:rPr>
        <w:t> Each insurance policy is code.</w:t>
      </w:r>
    </w:p>
    <w:p w14:paraId="43B2666E" w14:textId="77777777" w:rsidR="00B607D0" w:rsidRPr="00B607D0" w:rsidRDefault="00B607D0" w:rsidP="00B607D0">
      <w:pPr>
        <w:numPr>
          <w:ilvl w:val="1"/>
          <w:numId w:val="13"/>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i/>
          <w:iCs/>
          <w:color w:val="2B2D31"/>
          <w:kern w:val="0"/>
          <w:sz w:val="21"/>
          <w:szCs w:val="21"/>
          <w14:ligatures w14:val="none"/>
        </w:rPr>
        <w:t>Logic:</w:t>
      </w:r>
      <w:r w:rsidRPr="00B607D0">
        <w:rPr>
          <w:rFonts w:eastAsia="Times New Roman" w:cs="Arial"/>
          <w:color w:val="2B2D31"/>
          <w:kern w:val="0"/>
          <w:sz w:val="21"/>
          <w:szCs w:val="21"/>
          <w14:ligatures w14:val="none"/>
        </w:rPr>
        <w:t> </w:t>
      </w:r>
      <w:r w:rsidRPr="00B607D0">
        <w:rPr>
          <w:rFonts w:eastAsia="Times New Roman" w:cs="Arial"/>
          <w:color w:val="2B2D31"/>
          <w:kern w:val="0"/>
          <w:sz w:val="21"/>
          <w:szCs w:val="21"/>
          <w:bdr w:val="none" w:sz="0" w:space="0" w:color="auto" w:frame="1"/>
          <w14:ligatures w14:val="none"/>
        </w:rPr>
        <w:t>IF (</w:t>
      </w:r>
      <w:proofErr w:type="spellStart"/>
      <w:r w:rsidRPr="00B607D0">
        <w:rPr>
          <w:rFonts w:eastAsia="Times New Roman" w:cs="Arial"/>
          <w:color w:val="2B2D31"/>
          <w:kern w:val="0"/>
          <w:sz w:val="21"/>
          <w:szCs w:val="21"/>
          <w:bdr w:val="none" w:sz="0" w:space="0" w:color="auto" w:frame="1"/>
          <w14:ligatures w14:val="none"/>
        </w:rPr>
        <w:t>Wind_Speed_Miami</w:t>
      </w:r>
      <w:proofErr w:type="spellEnd"/>
      <w:r w:rsidRPr="00B607D0">
        <w:rPr>
          <w:rFonts w:eastAsia="Times New Roman" w:cs="Arial"/>
          <w:color w:val="2B2D31"/>
          <w:kern w:val="0"/>
          <w:sz w:val="21"/>
          <w:szCs w:val="21"/>
          <w:bdr w:val="none" w:sz="0" w:space="0" w:color="auto" w:frame="1"/>
          <w14:ligatures w14:val="none"/>
        </w:rPr>
        <w:t xml:space="preserve"> &gt; 100mph) AND (Location == </w:t>
      </w:r>
      <w:proofErr w:type="spellStart"/>
      <w:r w:rsidRPr="00B607D0">
        <w:rPr>
          <w:rFonts w:eastAsia="Times New Roman" w:cs="Arial"/>
          <w:color w:val="2B2D31"/>
          <w:kern w:val="0"/>
          <w:sz w:val="21"/>
          <w:szCs w:val="21"/>
          <w:bdr w:val="none" w:sz="0" w:space="0" w:color="auto" w:frame="1"/>
          <w14:ligatures w14:val="none"/>
        </w:rPr>
        <w:t>Warehouse_A</w:t>
      </w:r>
      <w:proofErr w:type="spellEnd"/>
      <w:r w:rsidRPr="00B607D0">
        <w:rPr>
          <w:rFonts w:eastAsia="Times New Roman" w:cs="Arial"/>
          <w:color w:val="2B2D31"/>
          <w:kern w:val="0"/>
          <w:sz w:val="21"/>
          <w:szCs w:val="21"/>
          <w:bdr w:val="none" w:sz="0" w:space="0" w:color="auto" w:frame="1"/>
          <w14:ligatures w14:val="none"/>
        </w:rPr>
        <w:t>) THEN (Payout = $500,000)</w:t>
      </w:r>
      <w:r w:rsidRPr="00B607D0">
        <w:rPr>
          <w:rFonts w:eastAsia="Times New Roman" w:cs="Arial"/>
          <w:color w:val="2B2D31"/>
          <w:kern w:val="0"/>
          <w:sz w:val="21"/>
          <w:szCs w:val="21"/>
          <w14:ligatures w14:val="none"/>
        </w:rPr>
        <w:t>.</w:t>
      </w:r>
    </w:p>
    <w:p w14:paraId="2E1056C4" w14:textId="77777777" w:rsidR="00B607D0" w:rsidRPr="00B607D0" w:rsidRDefault="00B607D0" w:rsidP="00B607D0">
      <w:pPr>
        <w:numPr>
          <w:ilvl w:val="0"/>
          <w:numId w:val="13"/>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 xml:space="preserve">Oracle Service (e.g., </w:t>
      </w:r>
      <w:proofErr w:type="spellStart"/>
      <w:r w:rsidRPr="00B607D0">
        <w:rPr>
          <w:rFonts w:eastAsia="Times New Roman" w:cs="Arial"/>
          <w:b/>
          <w:bCs/>
          <w:color w:val="2B2D31"/>
          <w:kern w:val="0"/>
          <w:sz w:val="21"/>
          <w:szCs w:val="21"/>
          <w14:ligatures w14:val="none"/>
        </w:rPr>
        <w:t>Chainlink</w:t>
      </w:r>
      <w:proofErr w:type="spellEnd"/>
      <w:r w:rsidRPr="00B607D0">
        <w:rPr>
          <w:rFonts w:eastAsia="Times New Roman" w:cs="Arial"/>
          <w:b/>
          <w:bCs/>
          <w:color w:val="2B2D31"/>
          <w:kern w:val="0"/>
          <w:sz w:val="21"/>
          <w:szCs w:val="21"/>
          <w14:ligatures w14:val="none"/>
        </w:rPr>
        <w:t>):</w:t>
      </w:r>
      <w:r w:rsidRPr="00B607D0">
        <w:rPr>
          <w:rFonts w:eastAsia="Times New Roman" w:cs="Arial"/>
          <w:color w:val="2B2D31"/>
          <w:kern w:val="0"/>
          <w:sz w:val="21"/>
          <w:szCs w:val="21"/>
          <w14:ligatures w14:val="none"/>
        </w:rPr>
        <w:t> A trusted middleware that fetches external truth (NOAA weather data, USGS earthquake data, Flight stats) to trigger the smart contracts.</w:t>
      </w:r>
    </w:p>
    <w:p w14:paraId="43DD57A6" w14:textId="77777777" w:rsidR="00B607D0" w:rsidRPr="00B607D0" w:rsidRDefault="00B607D0" w:rsidP="00B607D0">
      <w:pPr>
        <w:shd w:val="clear" w:color="auto" w:fill="FFFFFF"/>
        <w:spacing w:after="120" w:line="240" w:lineRule="auto"/>
        <w:outlineLvl w:val="3"/>
        <w:rPr>
          <w:rFonts w:eastAsia="Times New Roman" w:cs="Arial"/>
          <w:b/>
          <w:bCs/>
          <w:color w:val="2B2D31"/>
          <w:kern w:val="0"/>
          <w:sz w:val="21"/>
          <w:szCs w:val="21"/>
          <w14:ligatures w14:val="none"/>
        </w:rPr>
      </w:pPr>
      <w:r w:rsidRPr="00B607D0">
        <w:rPr>
          <w:rFonts w:eastAsia="Times New Roman" w:cs="Arial"/>
          <w:b/>
          <w:bCs/>
          <w:color w:val="2B2D31"/>
          <w:kern w:val="0"/>
          <w:sz w:val="21"/>
          <w:szCs w:val="21"/>
          <w14:ligatures w14:val="none"/>
        </w:rPr>
        <w:t>Layer 4: Capital &amp; Settlement (Treasury)</w:t>
      </w:r>
    </w:p>
    <w:p w14:paraId="1D7848DC" w14:textId="77777777" w:rsidR="00B607D0" w:rsidRPr="00B607D0" w:rsidRDefault="00B607D0" w:rsidP="00B607D0">
      <w:pPr>
        <w:numPr>
          <w:ilvl w:val="0"/>
          <w:numId w:val="14"/>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Automated Claims Handler:</w:t>
      </w:r>
      <w:r w:rsidRPr="00B607D0">
        <w:rPr>
          <w:rFonts w:eastAsia="Times New Roman" w:cs="Arial"/>
          <w:color w:val="2B2D31"/>
          <w:kern w:val="0"/>
          <w:sz w:val="21"/>
          <w:szCs w:val="21"/>
          <w14:ligatures w14:val="none"/>
        </w:rPr>
        <w:t> For parametric claims, this bypasses human approval. It sends payment instructions immediately upon trigger.</w:t>
      </w:r>
    </w:p>
    <w:p w14:paraId="2A8FD353" w14:textId="77777777" w:rsidR="00B607D0" w:rsidRPr="00B607D0" w:rsidRDefault="00B607D0" w:rsidP="00B607D0">
      <w:pPr>
        <w:numPr>
          <w:ilvl w:val="0"/>
          <w:numId w:val="14"/>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Reinsurance Bridge:</w:t>
      </w:r>
      <w:r w:rsidRPr="00B607D0">
        <w:rPr>
          <w:rFonts w:eastAsia="Times New Roman" w:cs="Arial"/>
          <w:color w:val="2B2D31"/>
          <w:kern w:val="0"/>
          <w:sz w:val="21"/>
          <w:szCs w:val="21"/>
          <w14:ligatures w14:val="none"/>
        </w:rPr>
        <w:t> An API that shares anonymized risk data with Reinsurers (Swiss Re, Munich Re) in real-time to negotiate cheaper reinsurance rates.</w:t>
      </w:r>
    </w:p>
    <w:p w14:paraId="6AAAE1DB" w14:textId="77777777" w:rsidR="00B607D0" w:rsidRPr="00B607D0" w:rsidRDefault="00B607D0" w:rsidP="00B607D0">
      <w:pPr>
        <w:spacing w:after="120" w:line="240" w:lineRule="auto"/>
        <w:rPr>
          <w:rFonts w:eastAsia="Times New Roman" w:cs="Arial"/>
          <w:kern w:val="0"/>
          <w:sz w:val="21"/>
          <w:szCs w:val="21"/>
          <w14:ligatures w14:val="none"/>
        </w:rPr>
      </w:pPr>
      <w:r w:rsidRPr="00B607D0">
        <w:rPr>
          <w:rFonts w:eastAsia="Times New Roman" w:cs="Times New Roman"/>
          <w:kern w:val="0"/>
          <w14:ligatures w14:val="none"/>
        </w:rPr>
        <w:pict w14:anchorId="0615904E">
          <v:rect id="_x0000_i1051" style="width:730.65pt;height:1.5pt" o:hrpct="0" o:hralign="center" o:hrstd="t" o:hr="t" fillcolor="#a0a0a0" stroked="f"/>
        </w:pict>
      </w:r>
    </w:p>
    <w:p w14:paraId="38A76C12"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3. Detailed Data Structures</w:t>
      </w:r>
    </w:p>
    <w:p w14:paraId="09E9BC65"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The Digital Policy (JSON Representation):</w:t>
      </w:r>
    </w:p>
    <w:p w14:paraId="66ED179A" w14:textId="77777777" w:rsidR="00B607D0" w:rsidRPr="00B607D0" w:rsidRDefault="00B607D0" w:rsidP="00B607D0">
      <w:pPr>
        <w:spacing w:after="120" w:line="315" w:lineRule="atLeast"/>
        <w:rPr>
          <w:rFonts w:eastAsia="Times New Roman" w:cs="Times New Roman"/>
          <w:kern w:val="0"/>
          <w14:ligatures w14:val="none"/>
        </w:rPr>
      </w:pPr>
      <w:proofErr w:type="spellStart"/>
      <w:r w:rsidRPr="00B607D0">
        <w:rPr>
          <w:rFonts w:eastAsia="Times New Roman" w:cs="Arial"/>
          <w:color w:val="6C717A"/>
          <w:kern w:val="0"/>
          <w:sz w:val="27"/>
          <w:szCs w:val="27"/>
          <w14:ligatures w14:val="none"/>
        </w:rPr>
        <w:t>code</w:t>
      </w:r>
      <w:r w:rsidRPr="00B607D0">
        <w:rPr>
          <w:rFonts w:eastAsia="Times New Roman" w:cs="Arial"/>
          <w:kern w:val="0"/>
          <w:sz w:val="21"/>
          <w:szCs w:val="21"/>
          <w14:ligatures w14:val="none"/>
        </w:rPr>
        <w:t>JSON</w:t>
      </w:r>
      <w:proofErr w:type="spellEnd"/>
    </w:p>
    <w:p w14:paraId="30AF4F87"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w:t>
      </w:r>
    </w:p>
    <w:p w14:paraId="508ACD0D"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lastRenderedPageBreak/>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policy_id</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"CPT-2024-PROP-001"</w:t>
      </w:r>
      <w:r w:rsidRPr="00B607D0">
        <w:rPr>
          <w:rFonts w:eastAsia="Times New Roman" w:cs="Courier New"/>
          <w:color w:val="2B2D31"/>
          <w:kern w:val="0"/>
          <w:sz w:val="20"/>
          <w:szCs w:val="20"/>
          <w14:ligatures w14:val="none"/>
        </w:rPr>
        <w:t>,</w:t>
      </w:r>
    </w:p>
    <w:p w14:paraId="77E951D9"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"type"</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"PARAMETRIC_PROPERTY"</w:t>
      </w:r>
      <w:r w:rsidRPr="00B607D0">
        <w:rPr>
          <w:rFonts w:eastAsia="Times New Roman" w:cs="Courier New"/>
          <w:color w:val="2B2D31"/>
          <w:kern w:val="0"/>
          <w:sz w:val="20"/>
          <w:szCs w:val="20"/>
          <w14:ligatures w14:val="none"/>
        </w:rPr>
        <w:t>,</w:t>
      </w:r>
    </w:p>
    <w:p w14:paraId="4CF5E1C6"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insured_asset</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"Factory_05_Texas"</w:t>
      </w:r>
      <w:r w:rsidRPr="00B607D0">
        <w:rPr>
          <w:rFonts w:eastAsia="Times New Roman" w:cs="Courier New"/>
          <w:color w:val="2B2D31"/>
          <w:kern w:val="0"/>
          <w:sz w:val="20"/>
          <w:szCs w:val="20"/>
          <w14:ligatures w14:val="none"/>
        </w:rPr>
        <w:t>,</w:t>
      </w:r>
    </w:p>
    <w:p w14:paraId="0FE35128"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trigger_condition</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w:t>
      </w:r>
    </w:p>
    <w:p w14:paraId="1EAD3869"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"source"</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"NOAA_WEATHER_API"</w:t>
      </w:r>
      <w:r w:rsidRPr="00B607D0">
        <w:rPr>
          <w:rFonts w:eastAsia="Times New Roman" w:cs="Courier New"/>
          <w:color w:val="2B2D31"/>
          <w:kern w:val="0"/>
          <w:sz w:val="20"/>
          <w:szCs w:val="20"/>
          <w14:ligatures w14:val="none"/>
        </w:rPr>
        <w:t>,</w:t>
      </w:r>
    </w:p>
    <w:p w14:paraId="7659D58E"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"parameter"</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"WIND_SPEED_SUSTAINED"</w:t>
      </w:r>
      <w:r w:rsidRPr="00B607D0">
        <w:rPr>
          <w:rFonts w:eastAsia="Times New Roman" w:cs="Courier New"/>
          <w:color w:val="2B2D31"/>
          <w:kern w:val="0"/>
          <w:sz w:val="20"/>
          <w:szCs w:val="20"/>
          <w14:ligatures w14:val="none"/>
        </w:rPr>
        <w:t>,</w:t>
      </w:r>
    </w:p>
    <w:p w14:paraId="6F629860"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"threshold"</w:t>
      </w:r>
      <w:r w:rsidRPr="00B607D0">
        <w:rPr>
          <w:rFonts w:eastAsia="Times New Roman" w:cs="Courier New"/>
          <w:color w:val="2B2D31"/>
          <w:kern w:val="0"/>
          <w:sz w:val="20"/>
          <w:szCs w:val="20"/>
          <w14:ligatures w14:val="none"/>
        </w:rPr>
        <w:t xml:space="preserve">: </w:t>
      </w:r>
      <w:r w:rsidRPr="00B607D0">
        <w:rPr>
          <w:rFonts w:eastAsia="Times New Roman" w:cs="Courier New"/>
          <w:color w:val="005CC5"/>
          <w:kern w:val="0"/>
          <w:sz w:val="20"/>
          <w:szCs w:val="20"/>
          <w14:ligatures w14:val="none"/>
        </w:rPr>
        <w:t>110</w:t>
      </w:r>
      <w:r w:rsidRPr="00B607D0">
        <w:rPr>
          <w:rFonts w:eastAsia="Times New Roman" w:cs="Courier New"/>
          <w:color w:val="2B2D31"/>
          <w:kern w:val="0"/>
          <w:sz w:val="20"/>
          <w:szCs w:val="20"/>
          <w14:ligatures w14:val="none"/>
        </w:rPr>
        <w:t>,</w:t>
      </w:r>
    </w:p>
    <w:p w14:paraId="347C9B61"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"unit"</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"MPH"</w:t>
      </w:r>
    </w:p>
    <w:p w14:paraId="2B619F7F"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p>
    <w:p w14:paraId="5B309B02"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payout_structure</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w:t>
      </w:r>
    </w:p>
    <w:p w14:paraId="72B78DB1"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immediate_cash</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xml:space="preserve">: </w:t>
      </w:r>
      <w:r w:rsidRPr="00B607D0">
        <w:rPr>
          <w:rFonts w:eastAsia="Times New Roman" w:cs="Courier New"/>
          <w:color w:val="005CC5"/>
          <w:kern w:val="0"/>
          <w:sz w:val="20"/>
          <w:szCs w:val="20"/>
          <w14:ligatures w14:val="none"/>
        </w:rPr>
        <w:t>1000000</w:t>
      </w:r>
      <w:r w:rsidRPr="00B607D0">
        <w:rPr>
          <w:rFonts w:eastAsia="Times New Roman" w:cs="Courier New"/>
          <w:color w:val="2B2D31"/>
          <w:kern w:val="0"/>
          <w:sz w:val="20"/>
          <w:szCs w:val="20"/>
          <w14:ligatures w14:val="none"/>
        </w:rPr>
        <w:t>,</w:t>
      </w:r>
    </w:p>
    <w:p w14:paraId="06C3A3B5"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"currency"</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"USD"</w:t>
      </w:r>
    </w:p>
    <w:p w14:paraId="1A6C1985"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p>
    <w:p w14:paraId="401BB0B9"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premium_schedule</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w:t>
      </w:r>
    </w:p>
    <w:p w14:paraId="015785E6"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base_rate</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xml:space="preserve">: </w:t>
      </w:r>
      <w:r w:rsidRPr="00B607D0">
        <w:rPr>
          <w:rFonts w:eastAsia="Times New Roman" w:cs="Courier New"/>
          <w:color w:val="005CC5"/>
          <w:kern w:val="0"/>
          <w:sz w:val="20"/>
          <w:szCs w:val="20"/>
          <w14:ligatures w14:val="none"/>
        </w:rPr>
        <w:t>50000</w:t>
      </w:r>
      <w:r w:rsidRPr="00B607D0">
        <w:rPr>
          <w:rFonts w:eastAsia="Times New Roman" w:cs="Courier New"/>
          <w:color w:val="2B2D31"/>
          <w:kern w:val="0"/>
          <w:sz w:val="20"/>
          <w:szCs w:val="20"/>
          <w14:ligatures w14:val="none"/>
        </w:rPr>
        <w:t>,</w:t>
      </w:r>
    </w:p>
    <w:p w14:paraId="15B8701F"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w:t>
      </w:r>
      <w:proofErr w:type="spellStart"/>
      <w:r w:rsidRPr="00B607D0">
        <w:rPr>
          <w:rFonts w:eastAsia="Times New Roman" w:cs="Courier New"/>
          <w:color w:val="032F62"/>
          <w:kern w:val="0"/>
          <w:sz w:val="20"/>
          <w:szCs w:val="20"/>
          <w14:ligatures w14:val="none"/>
        </w:rPr>
        <w:t>adjustment_factor</w:t>
      </w:r>
      <w:proofErr w:type="spellEnd"/>
      <w:r w:rsidRPr="00B607D0">
        <w:rPr>
          <w:rFonts w:eastAsia="Times New Roman" w:cs="Courier New"/>
          <w:color w:val="032F62"/>
          <w:kern w:val="0"/>
          <w:sz w:val="20"/>
          <w:szCs w:val="20"/>
          <w14:ligatures w14:val="none"/>
        </w:rPr>
        <w:t>"</w:t>
      </w:r>
      <w:r w:rsidRPr="00B607D0">
        <w:rPr>
          <w:rFonts w:eastAsia="Times New Roman" w:cs="Courier New"/>
          <w:color w:val="2B2D31"/>
          <w:kern w:val="0"/>
          <w:sz w:val="20"/>
          <w:szCs w:val="20"/>
          <w14:ligatures w14:val="none"/>
        </w:rPr>
        <w:t xml:space="preserve">: </w:t>
      </w:r>
      <w:r w:rsidRPr="00B607D0">
        <w:rPr>
          <w:rFonts w:eastAsia="Times New Roman" w:cs="Courier New"/>
          <w:color w:val="032F62"/>
          <w:kern w:val="0"/>
          <w:sz w:val="20"/>
          <w:szCs w:val="20"/>
          <w14:ligatures w14:val="none"/>
        </w:rPr>
        <w:t>"LIVE_RISK_SCORE"</w:t>
      </w:r>
    </w:p>
    <w:p w14:paraId="5FB20524"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 xml:space="preserve">  }</w:t>
      </w:r>
    </w:p>
    <w:p w14:paraId="4B7C1E0A" w14:textId="77777777" w:rsidR="00B607D0" w:rsidRPr="00B607D0" w:rsidRDefault="00B607D0" w:rsidP="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30" w:lineRule="atLeast"/>
        <w:rPr>
          <w:rFonts w:eastAsia="Times New Roman" w:cs="Courier New"/>
          <w:color w:val="2B2D31"/>
          <w:kern w:val="0"/>
          <w:sz w:val="20"/>
          <w:szCs w:val="20"/>
          <w14:ligatures w14:val="none"/>
        </w:rPr>
      </w:pPr>
      <w:r w:rsidRPr="00B607D0">
        <w:rPr>
          <w:rFonts w:eastAsia="Times New Roman" w:cs="Courier New"/>
          <w:color w:val="2B2D31"/>
          <w:kern w:val="0"/>
          <w:sz w:val="20"/>
          <w:szCs w:val="20"/>
          <w14:ligatures w14:val="none"/>
        </w:rPr>
        <w:t>}</w:t>
      </w:r>
    </w:p>
    <w:p w14:paraId="739953A0" w14:textId="77777777" w:rsidR="00B607D0" w:rsidRPr="00B607D0" w:rsidRDefault="00B607D0" w:rsidP="00B607D0">
      <w:pPr>
        <w:spacing w:after="120" w:line="240" w:lineRule="auto"/>
        <w:rPr>
          <w:rFonts w:eastAsia="Times New Roman" w:cs="Arial"/>
          <w:kern w:val="0"/>
          <w:sz w:val="21"/>
          <w:szCs w:val="21"/>
          <w14:ligatures w14:val="none"/>
        </w:rPr>
      </w:pPr>
      <w:r w:rsidRPr="00B607D0">
        <w:rPr>
          <w:rFonts w:eastAsia="Times New Roman" w:cs="Times New Roman"/>
          <w:kern w:val="0"/>
          <w14:ligatures w14:val="none"/>
        </w:rPr>
        <w:pict w14:anchorId="044DAD4C">
          <v:rect id="_x0000_i1052" style="width:730.65pt;height:1.5pt" o:hrpct="0" o:hralign="center" o:hrstd="t" o:hr="t" fillcolor="#a0a0a0" stroked="f"/>
        </w:pict>
      </w:r>
    </w:p>
    <w:p w14:paraId="5C2A13D7"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4. Workflow: The "Touchless" Claim</w:t>
      </w:r>
    </w:p>
    <w:p w14:paraId="5547FC8A" w14:textId="77777777" w:rsidR="00B607D0" w:rsidRPr="00B607D0" w:rsidRDefault="00B607D0" w:rsidP="00B607D0">
      <w:pPr>
        <w:numPr>
          <w:ilvl w:val="0"/>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The Event:</w:t>
      </w:r>
      <w:r w:rsidRPr="00B607D0">
        <w:rPr>
          <w:rFonts w:eastAsia="Times New Roman" w:cs="Arial"/>
          <w:color w:val="2B2D31"/>
          <w:kern w:val="0"/>
          <w:sz w:val="21"/>
          <w:szCs w:val="21"/>
          <w14:ligatures w14:val="none"/>
        </w:rPr>
        <w:t xml:space="preserve"> A hurricane </w:t>
      </w:r>
      <w:proofErr w:type="gramStart"/>
      <w:r w:rsidRPr="00B607D0">
        <w:rPr>
          <w:rFonts w:eastAsia="Times New Roman" w:cs="Arial"/>
          <w:color w:val="2B2D31"/>
          <w:kern w:val="0"/>
          <w:sz w:val="21"/>
          <w:szCs w:val="21"/>
          <w14:ligatures w14:val="none"/>
        </w:rPr>
        <w:t>hits</w:t>
      </w:r>
      <w:proofErr w:type="gramEnd"/>
      <w:r w:rsidRPr="00B607D0">
        <w:rPr>
          <w:rFonts w:eastAsia="Times New Roman" w:cs="Arial"/>
          <w:color w:val="2B2D31"/>
          <w:kern w:val="0"/>
          <w:sz w:val="21"/>
          <w:szCs w:val="21"/>
          <w14:ligatures w14:val="none"/>
        </w:rPr>
        <w:t xml:space="preserve"> the Parent company's logistics hub in Florida.</w:t>
      </w:r>
    </w:p>
    <w:p w14:paraId="45B02761" w14:textId="77777777" w:rsidR="00B607D0" w:rsidRPr="00B607D0" w:rsidRDefault="00B607D0" w:rsidP="00B607D0">
      <w:pPr>
        <w:numPr>
          <w:ilvl w:val="0"/>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The Oracle:</w:t>
      </w:r>
      <w:r w:rsidRPr="00B607D0">
        <w:rPr>
          <w:rFonts w:eastAsia="Times New Roman" w:cs="Arial"/>
          <w:color w:val="2B2D31"/>
          <w:kern w:val="0"/>
          <w:sz w:val="21"/>
          <w:szCs w:val="21"/>
          <w14:ligatures w14:val="none"/>
        </w:rPr>
        <w:t> The Digital Captive's system pings the National Hurricane Center API every 60 seconds.</w:t>
      </w:r>
    </w:p>
    <w:p w14:paraId="11E387A3" w14:textId="77777777" w:rsidR="00B607D0" w:rsidRPr="00B607D0" w:rsidRDefault="00B607D0" w:rsidP="00B607D0">
      <w:pPr>
        <w:numPr>
          <w:ilvl w:val="0"/>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The Trigger:</w:t>
      </w:r>
      <w:r w:rsidRPr="00B607D0">
        <w:rPr>
          <w:rFonts w:eastAsia="Times New Roman" w:cs="Arial"/>
          <w:color w:val="2B2D31"/>
          <w:kern w:val="0"/>
          <w:sz w:val="21"/>
          <w:szCs w:val="21"/>
          <w14:ligatures w14:val="none"/>
        </w:rPr>
        <w:t> The API returns a wind speed of 115 MPH at the hub's geo-coordinates.</w:t>
      </w:r>
    </w:p>
    <w:p w14:paraId="60D7320F" w14:textId="77777777" w:rsidR="00B607D0" w:rsidRPr="00B607D0" w:rsidRDefault="00B607D0" w:rsidP="00B607D0">
      <w:pPr>
        <w:numPr>
          <w:ilvl w:val="0"/>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Verification:</w:t>
      </w:r>
      <w:r w:rsidRPr="00B607D0">
        <w:rPr>
          <w:rFonts w:eastAsia="Times New Roman" w:cs="Arial"/>
          <w:color w:val="2B2D31"/>
          <w:kern w:val="0"/>
          <w:sz w:val="21"/>
          <w:szCs w:val="21"/>
          <w14:ligatures w14:val="none"/>
        </w:rPr>
        <w:t> The Smart Contract logic validates: </w:t>
      </w:r>
      <w:r w:rsidRPr="00B607D0">
        <w:rPr>
          <w:rFonts w:eastAsia="Times New Roman" w:cs="Arial"/>
          <w:color w:val="2B2D31"/>
          <w:kern w:val="0"/>
          <w:sz w:val="21"/>
          <w:szCs w:val="21"/>
          <w:bdr w:val="none" w:sz="0" w:space="0" w:color="auto" w:frame="1"/>
          <w14:ligatures w14:val="none"/>
        </w:rPr>
        <w:t>115 &gt; 110</w:t>
      </w:r>
      <w:r w:rsidRPr="00B607D0">
        <w:rPr>
          <w:rFonts w:eastAsia="Times New Roman" w:cs="Arial"/>
          <w:color w:val="2B2D31"/>
          <w:kern w:val="0"/>
          <w:sz w:val="21"/>
          <w:szCs w:val="21"/>
          <w14:ligatures w14:val="none"/>
        </w:rPr>
        <w:t> (Threshold). Condition Met.</w:t>
      </w:r>
    </w:p>
    <w:p w14:paraId="3AA84BFB" w14:textId="77777777" w:rsidR="00B607D0" w:rsidRPr="00B607D0" w:rsidRDefault="00B607D0" w:rsidP="00B607D0">
      <w:pPr>
        <w:numPr>
          <w:ilvl w:val="0"/>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Execution:</w:t>
      </w:r>
    </w:p>
    <w:p w14:paraId="6577B08D" w14:textId="77777777" w:rsidR="00B607D0" w:rsidRPr="00B607D0" w:rsidRDefault="00B607D0" w:rsidP="00B607D0">
      <w:pPr>
        <w:numPr>
          <w:ilvl w:val="1"/>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The system creates a "Claim" entry in the ledger automatically.</w:t>
      </w:r>
    </w:p>
    <w:p w14:paraId="3BBCFF4B" w14:textId="77777777" w:rsidR="00B607D0" w:rsidRPr="00B607D0" w:rsidRDefault="00B607D0" w:rsidP="00B607D0">
      <w:pPr>
        <w:numPr>
          <w:ilvl w:val="1"/>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It triggers a swift payment instruction.</w:t>
      </w:r>
    </w:p>
    <w:p w14:paraId="5C9AB391" w14:textId="77777777" w:rsidR="00B607D0" w:rsidRPr="00B607D0" w:rsidRDefault="00B607D0" w:rsidP="00B607D0">
      <w:pPr>
        <w:numPr>
          <w:ilvl w:val="0"/>
          <w:numId w:val="15"/>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Settlement:</w:t>
      </w:r>
      <w:r w:rsidRPr="00B607D0">
        <w:rPr>
          <w:rFonts w:eastAsia="Times New Roman" w:cs="Arial"/>
          <w:color w:val="2B2D31"/>
          <w:kern w:val="0"/>
          <w:sz w:val="21"/>
          <w:szCs w:val="21"/>
          <w14:ligatures w14:val="none"/>
        </w:rPr>
        <w:t> Within 24 hours, $1M lands in the Parent company's bank account to cover emergency repairs. No adjusters visited the site. No paperwork was filed.</w:t>
      </w:r>
    </w:p>
    <w:p w14:paraId="35E79AEB" w14:textId="77777777" w:rsidR="00B607D0" w:rsidRPr="00B607D0" w:rsidRDefault="00B607D0" w:rsidP="00B607D0">
      <w:pPr>
        <w:spacing w:after="120" w:line="240" w:lineRule="auto"/>
        <w:rPr>
          <w:rFonts w:eastAsia="Times New Roman" w:cs="Arial"/>
          <w:kern w:val="0"/>
          <w:sz w:val="21"/>
          <w:szCs w:val="21"/>
          <w14:ligatures w14:val="none"/>
        </w:rPr>
      </w:pPr>
      <w:r w:rsidRPr="00B607D0">
        <w:rPr>
          <w:rFonts w:eastAsia="Times New Roman" w:cs="Times New Roman"/>
          <w:kern w:val="0"/>
          <w14:ligatures w14:val="none"/>
        </w:rPr>
        <w:lastRenderedPageBreak/>
        <w:pict w14:anchorId="32FDEF7D">
          <v:rect id="_x0000_i1053" style="width:730.65pt;height:1.5pt" o:hrpct="0" o:hralign="center" o:hrstd="t" o:hr="t" fillcolor="#a0a0a0" stroked="f"/>
        </w:pict>
      </w:r>
    </w:p>
    <w:p w14:paraId="112EE9AA"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5. Technology Stack Recommendation</w:t>
      </w:r>
    </w:p>
    <w:p w14:paraId="4FC6CC63" w14:textId="77777777" w:rsidR="00B607D0" w:rsidRPr="00B607D0" w:rsidRDefault="00B607D0" w:rsidP="00B607D0">
      <w:pPr>
        <w:numPr>
          <w:ilvl w:val="0"/>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Infrastructure:</w:t>
      </w:r>
    </w:p>
    <w:p w14:paraId="189BE38F" w14:textId="77777777" w:rsidR="00B607D0" w:rsidRPr="00B607D0" w:rsidRDefault="00B607D0" w:rsidP="00B607D0">
      <w:pPr>
        <w:numPr>
          <w:ilvl w:val="1"/>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AWS IoT Core / Azure IoT Hub:</w:t>
      </w:r>
      <w:r w:rsidRPr="00B607D0">
        <w:rPr>
          <w:rFonts w:eastAsia="Times New Roman" w:cs="Arial"/>
          <w:color w:val="2B2D31"/>
          <w:kern w:val="0"/>
          <w:sz w:val="21"/>
          <w:szCs w:val="21"/>
          <w14:ligatures w14:val="none"/>
        </w:rPr>
        <w:t> To manage the ingestion of sensor data securely.</w:t>
      </w:r>
    </w:p>
    <w:p w14:paraId="2F75A683" w14:textId="77777777" w:rsidR="00B607D0" w:rsidRPr="00B607D0" w:rsidRDefault="00B607D0" w:rsidP="00B607D0">
      <w:pPr>
        <w:numPr>
          <w:ilvl w:val="0"/>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Core Logic:</w:t>
      </w:r>
    </w:p>
    <w:p w14:paraId="4F81C6F5" w14:textId="77777777" w:rsidR="00B607D0" w:rsidRPr="00B607D0" w:rsidRDefault="00B607D0" w:rsidP="00B607D0">
      <w:pPr>
        <w:numPr>
          <w:ilvl w:val="1"/>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 xml:space="preserve">Python (Pandas &amp; </w:t>
      </w:r>
      <w:proofErr w:type="spellStart"/>
      <w:r w:rsidRPr="00B607D0">
        <w:rPr>
          <w:rFonts w:eastAsia="Times New Roman" w:cs="Arial"/>
          <w:b/>
          <w:bCs/>
          <w:color w:val="2B2D31"/>
          <w:kern w:val="0"/>
          <w:sz w:val="21"/>
          <w:szCs w:val="21"/>
          <w14:ligatures w14:val="none"/>
        </w:rPr>
        <w:t>PyTorch</w:t>
      </w:r>
      <w:proofErr w:type="spellEnd"/>
      <w:r w:rsidRPr="00B607D0">
        <w:rPr>
          <w:rFonts w:eastAsia="Times New Roman" w:cs="Arial"/>
          <w:b/>
          <w:bCs/>
          <w:color w:val="2B2D31"/>
          <w:kern w:val="0"/>
          <w:sz w:val="21"/>
          <w:szCs w:val="21"/>
          <w14:ligatures w14:val="none"/>
        </w:rPr>
        <w:t>):</w:t>
      </w:r>
      <w:r w:rsidRPr="00B607D0">
        <w:rPr>
          <w:rFonts w:eastAsia="Times New Roman" w:cs="Arial"/>
          <w:color w:val="2B2D31"/>
          <w:kern w:val="0"/>
          <w:sz w:val="21"/>
          <w:szCs w:val="21"/>
          <w14:ligatures w14:val="none"/>
        </w:rPr>
        <w:t> For the actuarial modeling and risk scoring algorithms.</w:t>
      </w:r>
    </w:p>
    <w:p w14:paraId="40BA76E7" w14:textId="77777777" w:rsidR="00B607D0" w:rsidRPr="00B607D0" w:rsidRDefault="00B607D0" w:rsidP="00B607D0">
      <w:pPr>
        <w:numPr>
          <w:ilvl w:val="1"/>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Hyperledger Fabric (Optional):</w:t>
      </w:r>
      <w:r w:rsidRPr="00B607D0">
        <w:rPr>
          <w:rFonts w:eastAsia="Times New Roman" w:cs="Arial"/>
          <w:color w:val="2B2D31"/>
          <w:kern w:val="0"/>
          <w:sz w:val="21"/>
          <w:szCs w:val="21"/>
          <w14:ligatures w14:val="none"/>
        </w:rPr>
        <w:t> If the Captive shares data with multiple subsidiaries or external reinsurers, a private blockchain ensures a "Single Source of Truth."</w:t>
      </w:r>
    </w:p>
    <w:p w14:paraId="4C7043D9" w14:textId="77777777" w:rsidR="00B607D0" w:rsidRPr="00B607D0" w:rsidRDefault="00B607D0" w:rsidP="00B607D0">
      <w:pPr>
        <w:numPr>
          <w:ilvl w:val="0"/>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Oracles:</w:t>
      </w:r>
    </w:p>
    <w:p w14:paraId="09E7C410" w14:textId="77777777" w:rsidR="00B607D0" w:rsidRPr="00B607D0" w:rsidRDefault="00B607D0" w:rsidP="00B607D0">
      <w:pPr>
        <w:numPr>
          <w:ilvl w:val="1"/>
          <w:numId w:val="16"/>
        </w:numPr>
        <w:shd w:val="clear" w:color="auto" w:fill="FFFFFF"/>
        <w:spacing w:after="120" w:line="315" w:lineRule="atLeast"/>
        <w:rPr>
          <w:rFonts w:eastAsia="Times New Roman" w:cs="Arial"/>
          <w:color w:val="2B2D31"/>
          <w:kern w:val="0"/>
          <w:sz w:val="21"/>
          <w:szCs w:val="21"/>
          <w14:ligatures w14:val="none"/>
        </w:rPr>
      </w:pPr>
      <w:proofErr w:type="spellStart"/>
      <w:r w:rsidRPr="00B607D0">
        <w:rPr>
          <w:rFonts w:eastAsia="Times New Roman" w:cs="Arial"/>
          <w:b/>
          <w:bCs/>
          <w:color w:val="2B2D31"/>
          <w:kern w:val="0"/>
          <w:sz w:val="21"/>
          <w:szCs w:val="21"/>
          <w14:ligatures w14:val="none"/>
        </w:rPr>
        <w:t>Chainlink</w:t>
      </w:r>
      <w:proofErr w:type="spellEnd"/>
      <w:r w:rsidRPr="00B607D0">
        <w:rPr>
          <w:rFonts w:eastAsia="Times New Roman" w:cs="Arial"/>
          <w:b/>
          <w:bCs/>
          <w:color w:val="2B2D31"/>
          <w:kern w:val="0"/>
          <w:sz w:val="21"/>
          <w:szCs w:val="21"/>
          <w14:ligatures w14:val="none"/>
        </w:rPr>
        <w:t>:</w:t>
      </w:r>
      <w:r w:rsidRPr="00B607D0">
        <w:rPr>
          <w:rFonts w:eastAsia="Times New Roman" w:cs="Arial"/>
          <w:color w:val="2B2D31"/>
          <w:kern w:val="0"/>
          <w:sz w:val="21"/>
          <w:szCs w:val="21"/>
          <w14:ligatures w14:val="none"/>
        </w:rPr>
        <w:t> To securely bridge real-world data (weather, stock prices) into the policy logic.</w:t>
      </w:r>
    </w:p>
    <w:p w14:paraId="1B594054" w14:textId="77777777" w:rsidR="00B607D0" w:rsidRPr="00B607D0" w:rsidRDefault="00B607D0" w:rsidP="00B607D0">
      <w:pPr>
        <w:numPr>
          <w:ilvl w:val="0"/>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Database:</w:t>
      </w:r>
    </w:p>
    <w:p w14:paraId="4A0597EE" w14:textId="77777777" w:rsidR="00B607D0" w:rsidRPr="00B607D0" w:rsidRDefault="00B607D0" w:rsidP="00B607D0">
      <w:pPr>
        <w:numPr>
          <w:ilvl w:val="1"/>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Time-Series DB (</w:t>
      </w:r>
      <w:proofErr w:type="spellStart"/>
      <w:r w:rsidRPr="00B607D0">
        <w:rPr>
          <w:rFonts w:eastAsia="Times New Roman" w:cs="Arial"/>
          <w:b/>
          <w:bCs/>
          <w:color w:val="2B2D31"/>
          <w:kern w:val="0"/>
          <w:sz w:val="21"/>
          <w:szCs w:val="21"/>
          <w14:ligatures w14:val="none"/>
        </w:rPr>
        <w:t>InfluxDB</w:t>
      </w:r>
      <w:proofErr w:type="spellEnd"/>
      <w:r w:rsidRPr="00B607D0">
        <w:rPr>
          <w:rFonts w:eastAsia="Times New Roman" w:cs="Arial"/>
          <w:b/>
          <w:bCs/>
          <w:color w:val="2B2D31"/>
          <w:kern w:val="0"/>
          <w:sz w:val="21"/>
          <w:szCs w:val="21"/>
          <w14:ligatures w14:val="none"/>
        </w:rPr>
        <w:t>):</w:t>
      </w:r>
      <w:r w:rsidRPr="00B607D0">
        <w:rPr>
          <w:rFonts w:eastAsia="Times New Roman" w:cs="Arial"/>
          <w:color w:val="2B2D31"/>
          <w:kern w:val="0"/>
          <w:sz w:val="21"/>
          <w:szCs w:val="21"/>
          <w14:ligatures w14:val="none"/>
        </w:rPr>
        <w:t> To store the history of sensor data (essential for proving why a claim was or wasn't paid).</w:t>
      </w:r>
    </w:p>
    <w:p w14:paraId="53A24EE4" w14:textId="77777777" w:rsidR="00B607D0" w:rsidRPr="00B607D0" w:rsidRDefault="00B607D0" w:rsidP="00B607D0">
      <w:pPr>
        <w:numPr>
          <w:ilvl w:val="0"/>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Compliance (</w:t>
      </w:r>
      <w:proofErr w:type="spellStart"/>
      <w:r w:rsidRPr="00B607D0">
        <w:rPr>
          <w:rFonts w:eastAsia="Times New Roman" w:cs="Arial"/>
          <w:b/>
          <w:bCs/>
          <w:color w:val="2B2D31"/>
          <w:kern w:val="0"/>
          <w:sz w:val="21"/>
          <w:szCs w:val="21"/>
          <w14:ligatures w14:val="none"/>
        </w:rPr>
        <w:t>RegTech</w:t>
      </w:r>
      <w:proofErr w:type="spellEnd"/>
      <w:r w:rsidRPr="00B607D0">
        <w:rPr>
          <w:rFonts w:eastAsia="Times New Roman" w:cs="Arial"/>
          <w:b/>
          <w:bCs/>
          <w:color w:val="2B2D31"/>
          <w:kern w:val="0"/>
          <w:sz w:val="21"/>
          <w:szCs w:val="21"/>
          <w14:ligatures w14:val="none"/>
        </w:rPr>
        <w:t>):</w:t>
      </w:r>
    </w:p>
    <w:p w14:paraId="14B95AF8" w14:textId="77777777" w:rsidR="00B607D0" w:rsidRPr="00B607D0" w:rsidRDefault="00B607D0" w:rsidP="00B607D0">
      <w:pPr>
        <w:numPr>
          <w:ilvl w:val="1"/>
          <w:numId w:val="16"/>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Refinitiv World-Check:</w:t>
      </w:r>
      <w:r w:rsidRPr="00B607D0">
        <w:rPr>
          <w:rFonts w:eastAsia="Times New Roman" w:cs="Arial"/>
          <w:color w:val="2B2D31"/>
          <w:kern w:val="0"/>
          <w:sz w:val="21"/>
          <w:szCs w:val="21"/>
          <w14:ligatures w14:val="none"/>
        </w:rPr>
        <w:t> API integration for automated KYC/AML checks on any payouts.</w:t>
      </w:r>
    </w:p>
    <w:p w14:paraId="25E3A347" w14:textId="77777777" w:rsidR="00B607D0" w:rsidRPr="00B607D0" w:rsidRDefault="00B607D0" w:rsidP="00B607D0">
      <w:pPr>
        <w:spacing w:after="120" w:line="240" w:lineRule="auto"/>
        <w:rPr>
          <w:rFonts w:eastAsia="Times New Roman" w:cs="Arial"/>
          <w:kern w:val="0"/>
          <w:sz w:val="21"/>
          <w:szCs w:val="21"/>
          <w14:ligatures w14:val="none"/>
        </w:rPr>
      </w:pPr>
      <w:r w:rsidRPr="00B607D0">
        <w:rPr>
          <w:rFonts w:eastAsia="Times New Roman" w:cs="Times New Roman"/>
          <w:kern w:val="0"/>
          <w14:ligatures w14:val="none"/>
        </w:rPr>
        <w:pict w14:anchorId="52D94EB3">
          <v:rect id="_x0000_i1054" style="width:730.65pt;height:1.5pt" o:hrpct="0" o:hralign="center" o:hrstd="t" o:hr="t" fillcolor="#a0a0a0" stroked="f"/>
        </w:pict>
      </w:r>
    </w:p>
    <w:p w14:paraId="28FBA3B3"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6. The "Dashboard" Design (User Interface)</w:t>
      </w:r>
    </w:p>
    <w:p w14:paraId="58C3D9C0" w14:textId="77777777" w:rsidR="00B607D0" w:rsidRPr="00B607D0" w:rsidRDefault="00B607D0" w:rsidP="00B607D0">
      <w:p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color w:val="2B2D31"/>
          <w:kern w:val="0"/>
          <w:sz w:val="21"/>
          <w:szCs w:val="21"/>
          <w14:ligatures w14:val="none"/>
        </w:rPr>
        <w:t>The Parent Company CFO sees a dashboard with three key panels:</w:t>
      </w:r>
    </w:p>
    <w:p w14:paraId="6C857EC7" w14:textId="77777777" w:rsidR="00B607D0" w:rsidRPr="00B607D0" w:rsidRDefault="00B607D0" w:rsidP="00B607D0">
      <w:pPr>
        <w:numPr>
          <w:ilvl w:val="0"/>
          <w:numId w:val="17"/>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Risk Map:</w:t>
      </w:r>
      <w:r w:rsidRPr="00B607D0">
        <w:rPr>
          <w:rFonts w:eastAsia="Times New Roman" w:cs="Arial"/>
          <w:color w:val="2B2D31"/>
          <w:kern w:val="0"/>
          <w:sz w:val="21"/>
          <w:szCs w:val="21"/>
          <w14:ligatures w14:val="none"/>
        </w:rPr>
        <w:t> A heatmap of all global assets. Red dots indicate high risk (e.g., a factory with failing fire sensors).</w:t>
      </w:r>
    </w:p>
    <w:p w14:paraId="585D84F0" w14:textId="77777777" w:rsidR="00B607D0" w:rsidRPr="00B607D0" w:rsidRDefault="00B607D0" w:rsidP="00B607D0">
      <w:pPr>
        <w:numPr>
          <w:ilvl w:val="0"/>
          <w:numId w:val="17"/>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Capital Efficiency:</w:t>
      </w:r>
      <w:r w:rsidRPr="00B607D0">
        <w:rPr>
          <w:rFonts w:eastAsia="Times New Roman" w:cs="Arial"/>
          <w:color w:val="2B2D31"/>
          <w:kern w:val="0"/>
          <w:sz w:val="21"/>
          <w:szCs w:val="21"/>
          <w14:ligatures w14:val="none"/>
        </w:rPr>
        <w:t> Shows how much money is sitting in the Captive vs. how much is tied up in external markets.</w:t>
      </w:r>
    </w:p>
    <w:p w14:paraId="16C1D3B7" w14:textId="77777777" w:rsidR="00B607D0" w:rsidRPr="00B607D0" w:rsidRDefault="00B607D0" w:rsidP="00B607D0">
      <w:pPr>
        <w:numPr>
          <w:ilvl w:val="0"/>
          <w:numId w:val="17"/>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Live Premium Monitor:</w:t>
      </w:r>
      <w:r w:rsidRPr="00B607D0">
        <w:rPr>
          <w:rFonts w:eastAsia="Times New Roman" w:cs="Arial"/>
          <w:color w:val="2B2D31"/>
          <w:kern w:val="0"/>
          <w:sz w:val="21"/>
          <w:szCs w:val="21"/>
          <w14:ligatures w14:val="none"/>
        </w:rPr>
        <w:t> "Your safety score improved this month. Your premium for next month has dropped by 4%."</w:t>
      </w:r>
    </w:p>
    <w:p w14:paraId="24E3D5DE" w14:textId="77777777" w:rsidR="00B607D0" w:rsidRPr="00B607D0" w:rsidRDefault="00B607D0" w:rsidP="00B607D0">
      <w:pPr>
        <w:shd w:val="clear" w:color="auto" w:fill="FFFFFF"/>
        <w:spacing w:after="120" w:line="240" w:lineRule="auto"/>
        <w:outlineLvl w:val="2"/>
        <w:rPr>
          <w:rFonts w:eastAsia="Times New Roman" w:cs="Arial"/>
          <w:b/>
          <w:bCs/>
          <w:color w:val="2B2D31"/>
          <w:kern w:val="0"/>
          <w:sz w:val="27"/>
          <w:szCs w:val="27"/>
          <w14:ligatures w14:val="none"/>
        </w:rPr>
      </w:pPr>
      <w:r w:rsidRPr="00B607D0">
        <w:rPr>
          <w:rFonts w:eastAsia="Times New Roman" w:cs="Arial"/>
          <w:b/>
          <w:bCs/>
          <w:color w:val="2B2D31"/>
          <w:kern w:val="0"/>
          <w:sz w:val="27"/>
          <w:szCs w:val="27"/>
          <w14:ligatures w14:val="none"/>
        </w:rPr>
        <w:t>7. Regulatory Considerations for Digital Captives</w:t>
      </w:r>
    </w:p>
    <w:p w14:paraId="53907CF0" w14:textId="77777777" w:rsidR="00B607D0" w:rsidRPr="00B607D0" w:rsidRDefault="00B607D0" w:rsidP="00B607D0">
      <w:pPr>
        <w:numPr>
          <w:ilvl w:val="0"/>
          <w:numId w:val="18"/>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Model Validation:</w:t>
      </w:r>
      <w:r w:rsidRPr="00B607D0">
        <w:rPr>
          <w:rFonts w:eastAsia="Times New Roman" w:cs="Arial"/>
          <w:color w:val="2B2D31"/>
          <w:kern w:val="0"/>
          <w:sz w:val="21"/>
          <w:szCs w:val="21"/>
          <w14:ligatures w14:val="none"/>
        </w:rPr>
        <w:t> Regulators (e.g., Bermuda Monetary Authority) require proof that your AI/Parametric models are accurate. You must maintain a "Model Audit Trail."</w:t>
      </w:r>
    </w:p>
    <w:p w14:paraId="6915F47A" w14:textId="77777777" w:rsidR="00B607D0" w:rsidRPr="00B607D0" w:rsidRDefault="00B607D0" w:rsidP="00B607D0">
      <w:pPr>
        <w:numPr>
          <w:ilvl w:val="0"/>
          <w:numId w:val="18"/>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Data Privacy:</w:t>
      </w:r>
      <w:r w:rsidRPr="00B607D0">
        <w:rPr>
          <w:rFonts w:eastAsia="Times New Roman" w:cs="Arial"/>
          <w:color w:val="2B2D31"/>
          <w:kern w:val="0"/>
          <w:sz w:val="21"/>
          <w:szCs w:val="21"/>
          <w14:ligatures w14:val="none"/>
        </w:rPr>
        <w:t> If ingesting employee data (Workers Comp), the system must be GDPR/CCPA compliant (Data masking at the ingestion layer).</w:t>
      </w:r>
    </w:p>
    <w:p w14:paraId="0A50DEBD" w14:textId="77777777" w:rsidR="00B607D0" w:rsidRPr="00B607D0" w:rsidRDefault="00B607D0" w:rsidP="00B607D0">
      <w:pPr>
        <w:numPr>
          <w:ilvl w:val="0"/>
          <w:numId w:val="18"/>
        </w:numPr>
        <w:shd w:val="clear" w:color="auto" w:fill="FFFFFF"/>
        <w:spacing w:after="120" w:line="315" w:lineRule="atLeast"/>
        <w:rPr>
          <w:rFonts w:eastAsia="Times New Roman" w:cs="Arial"/>
          <w:color w:val="2B2D31"/>
          <w:kern w:val="0"/>
          <w:sz w:val="21"/>
          <w:szCs w:val="21"/>
          <w14:ligatures w14:val="none"/>
        </w:rPr>
      </w:pPr>
      <w:r w:rsidRPr="00B607D0">
        <w:rPr>
          <w:rFonts w:eastAsia="Times New Roman" w:cs="Arial"/>
          <w:b/>
          <w:bCs/>
          <w:color w:val="2B2D31"/>
          <w:kern w:val="0"/>
          <w:sz w:val="21"/>
          <w:szCs w:val="21"/>
          <w14:ligatures w14:val="none"/>
        </w:rPr>
        <w:t>Economic Substance:</w:t>
      </w:r>
      <w:r w:rsidRPr="00B607D0">
        <w:rPr>
          <w:rFonts w:eastAsia="Times New Roman" w:cs="Arial"/>
          <w:color w:val="2B2D31"/>
          <w:kern w:val="0"/>
          <w:sz w:val="21"/>
          <w:szCs w:val="21"/>
          <w14:ligatures w14:val="none"/>
        </w:rPr>
        <w:t> Even if the Captive is "Digital," there must be humans in the domicile (Directors, Managers) overseeing the algorithms to satisfy tax laws.</w:t>
      </w:r>
    </w:p>
    <w:p w14:paraId="45D45DC1" w14:textId="77777777" w:rsidR="00781048" w:rsidRPr="00781048" w:rsidRDefault="00781048" w:rsidP="00781048">
      <w:p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color w:val="2B2D31"/>
          <w:kern w:val="0"/>
          <w:sz w:val="21"/>
          <w:szCs w:val="21"/>
          <w14:ligatures w14:val="none"/>
        </w:rPr>
        <w:lastRenderedPageBreak/>
        <w:t>The design for the </w:t>
      </w:r>
      <w:r w:rsidRPr="00781048">
        <w:rPr>
          <w:rFonts w:eastAsia="Times New Roman" w:cs="Arial"/>
          <w:b/>
          <w:bCs/>
          <w:color w:val="2B2D31"/>
          <w:kern w:val="0"/>
          <w:sz w:val="21"/>
          <w:szCs w:val="21"/>
          <w14:ligatures w14:val="none"/>
        </w:rPr>
        <w:t>Digital Captive Insurance Company</w:t>
      </w:r>
      <w:r w:rsidRPr="00781048">
        <w:rPr>
          <w:rFonts w:eastAsia="Times New Roman" w:cs="Arial"/>
          <w:color w:val="2B2D31"/>
          <w:kern w:val="0"/>
          <w:sz w:val="21"/>
          <w:szCs w:val="21"/>
          <w14:ligatures w14:val="none"/>
        </w:rPr>
        <w:t> provided above is a synthesis of emerging "</w:t>
      </w:r>
      <w:proofErr w:type="spellStart"/>
      <w:r w:rsidRPr="00781048">
        <w:rPr>
          <w:rFonts w:eastAsia="Times New Roman" w:cs="Arial"/>
          <w:color w:val="2B2D31"/>
          <w:kern w:val="0"/>
          <w:sz w:val="21"/>
          <w:szCs w:val="21"/>
          <w14:ligatures w14:val="none"/>
        </w:rPr>
        <w:t>InsurTech</w:t>
      </w:r>
      <w:proofErr w:type="spellEnd"/>
      <w:r w:rsidRPr="00781048">
        <w:rPr>
          <w:rFonts w:eastAsia="Times New Roman" w:cs="Arial"/>
          <w:color w:val="2B2D31"/>
          <w:kern w:val="0"/>
          <w:sz w:val="21"/>
          <w:szCs w:val="21"/>
          <w14:ligatures w14:val="none"/>
        </w:rPr>
        <w:t>" architectures, specific regulatory frameworks that allow for digital assets, and established actuarial standards.</w:t>
      </w:r>
    </w:p>
    <w:p w14:paraId="7F1D7E04" w14:textId="77777777" w:rsidR="00781048" w:rsidRPr="00781048" w:rsidRDefault="00781048" w:rsidP="00781048">
      <w:p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color w:val="2B2D31"/>
          <w:kern w:val="0"/>
          <w:sz w:val="21"/>
          <w:szCs w:val="21"/>
          <w14:ligatures w14:val="none"/>
        </w:rPr>
        <w:t>Here are the authoritative sources and technical frameworks that ground that design:</w:t>
      </w:r>
    </w:p>
    <w:p w14:paraId="2978558B" w14:textId="77777777" w:rsidR="00781048" w:rsidRPr="00781048" w:rsidRDefault="00781048" w:rsidP="00781048">
      <w:pPr>
        <w:shd w:val="clear" w:color="auto" w:fill="FFFFFF"/>
        <w:spacing w:after="120" w:line="240" w:lineRule="auto"/>
        <w:outlineLvl w:val="2"/>
        <w:rPr>
          <w:rFonts w:eastAsia="Times New Roman" w:cs="Arial"/>
          <w:b/>
          <w:bCs/>
          <w:color w:val="2B2D31"/>
          <w:kern w:val="0"/>
          <w:sz w:val="27"/>
          <w:szCs w:val="27"/>
          <w14:ligatures w14:val="none"/>
        </w:rPr>
      </w:pPr>
      <w:r w:rsidRPr="00781048">
        <w:rPr>
          <w:rFonts w:eastAsia="Times New Roman" w:cs="Arial"/>
          <w:b/>
          <w:bCs/>
          <w:color w:val="2B2D31"/>
          <w:kern w:val="0"/>
          <w:sz w:val="27"/>
          <w:szCs w:val="27"/>
          <w14:ligatures w14:val="none"/>
        </w:rPr>
        <w:t>1. Regulatory &amp; Legal Frameworks (The "Domicile" Logic)</w:t>
      </w:r>
    </w:p>
    <w:p w14:paraId="0876732A" w14:textId="77777777" w:rsidR="00781048" w:rsidRPr="00781048" w:rsidRDefault="00781048" w:rsidP="00781048">
      <w:p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color w:val="2B2D31"/>
          <w:kern w:val="0"/>
          <w:sz w:val="21"/>
          <w:szCs w:val="21"/>
          <w14:ligatures w14:val="none"/>
        </w:rPr>
        <w:t>A "Digital Captive" requires a jurisdiction that legally recognizes smart contracts as valid insurance policies.</w:t>
      </w:r>
    </w:p>
    <w:p w14:paraId="432CD88A" w14:textId="77777777" w:rsidR="00781048" w:rsidRPr="00781048" w:rsidRDefault="00781048" w:rsidP="00781048">
      <w:pPr>
        <w:numPr>
          <w:ilvl w:val="0"/>
          <w:numId w:val="19"/>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Bermuda Monetary Authority (BMA) - Insurance Regulatory Sandbox:</w:t>
      </w:r>
    </w:p>
    <w:p w14:paraId="2A7C0E82" w14:textId="77777777" w:rsidR="00781048" w:rsidRPr="00781048" w:rsidRDefault="00781048" w:rsidP="00781048">
      <w:pPr>
        <w:numPr>
          <w:ilvl w:val="1"/>
          <w:numId w:val="19"/>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xml:space="preserve"> Bermuda is the global leader in regulating digital insurers. The </w:t>
      </w:r>
      <w:proofErr w:type="gramStart"/>
      <w:r w:rsidRPr="00781048">
        <w:rPr>
          <w:rFonts w:eastAsia="Times New Roman" w:cs="Arial"/>
          <w:color w:val="2B2D31"/>
          <w:kern w:val="0"/>
          <w:sz w:val="21"/>
          <w:szCs w:val="21"/>
          <w14:ligatures w14:val="none"/>
        </w:rPr>
        <w:t>design's</w:t>
      </w:r>
      <w:proofErr w:type="gramEnd"/>
      <w:r w:rsidRPr="00781048">
        <w:rPr>
          <w:rFonts w:eastAsia="Times New Roman" w:cs="Arial"/>
          <w:color w:val="2B2D31"/>
          <w:kern w:val="0"/>
          <w:sz w:val="21"/>
          <w:szCs w:val="21"/>
          <w14:ligatures w14:val="none"/>
        </w:rPr>
        <w:t xml:space="preserve"> concept of a "Digital Twin" and automated settlement is based on the </w:t>
      </w:r>
      <w:r w:rsidRPr="00781048">
        <w:rPr>
          <w:rFonts w:eastAsia="Times New Roman" w:cs="Arial"/>
          <w:b/>
          <w:bCs/>
          <w:color w:val="2B2D31"/>
          <w:kern w:val="0"/>
          <w:sz w:val="21"/>
          <w:szCs w:val="21"/>
          <w14:ligatures w14:val="none"/>
        </w:rPr>
        <w:t>BMA’s "Innovation Hub"</w:t>
      </w:r>
      <w:r w:rsidRPr="00781048">
        <w:rPr>
          <w:rFonts w:eastAsia="Times New Roman" w:cs="Arial"/>
          <w:color w:val="2B2D31"/>
          <w:kern w:val="0"/>
          <w:sz w:val="21"/>
          <w:szCs w:val="21"/>
          <w14:ligatures w14:val="none"/>
        </w:rPr>
        <w:t> guidelines, which allow insurers to test blockchain-based parametric policies and automated settlement within a controlled legislative environment.</w:t>
      </w:r>
    </w:p>
    <w:p w14:paraId="74456C09" w14:textId="77777777" w:rsidR="00781048" w:rsidRPr="00781048" w:rsidRDefault="00781048" w:rsidP="00781048">
      <w:pPr>
        <w:numPr>
          <w:ilvl w:val="1"/>
          <w:numId w:val="19"/>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hyperlink r:id="rId5" w:tgtFrame="_blank" w:history="1">
        <w:r w:rsidRPr="00781048">
          <w:rPr>
            <w:rFonts w:eastAsia="Times New Roman" w:cs="Arial"/>
            <w:color w:val="2483E2"/>
            <w:kern w:val="0"/>
            <w:sz w:val="21"/>
            <w:szCs w:val="21"/>
            <w14:ligatures w14:val="none"/>
          </w:rPr>
          <w:t>BMA Guidance Notes for the Insurance Regulatory Sandbox</w:t>
        </w:r>
      </w:hyperlink>
    </w:p>
    <w:p w14:paraId="264E9B2B" w14:textId="77777777" w:rsidR="00781048" w:rsidRPr="00781048" w:rsidRDefault="00781048" w:rsidP="00781048">
      <w:pPr>
        <w:numPr>
          <w:ilvl w:val="0"/>
          <w:numId w:val="19"/>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Vermont Department of Financial Regulation (Captive Division):</w:t>
      </w:r>
    </w:p>
    <w:p w14:paraId="30A38AE0" w14:textId="77777777" w:rsidR="00781048" w:rsidRPr="00781048" w:rsidRDefault="00781048" w:rsidP="00781048">
      <w:pPr>
        <w:numPr>
          <w:ilvl w:val="1"/>
          <w:numId w:val="19"/>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Vermont (the leading US onshore domicile) has passed specific legislation allowing blockchain records to serve as valid evidence of coverage and claims admissibility. This validates the "Smart Contract as Policy" layer in the design.</w:t>
      </w:r>
    </w:p>
    <w:p w14:paraId="0D138D71" w14:textId="77777777" w:rsidR="00781048" w:rsidRPr="00781048" w:rsidRDefault="00781048" w:rsidP="00781048">
      <w:pPr>
        <w:numPr>
          <w:ilvl w:val="1"/>
          <w:numId w:val="19"/>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hyperlink r:id="rId6" w:tgtFrame="_blank" w:history="1">
        <w:r w:rsidRPr="00781048">
          <w:rPr>
            <w:rFonts w:eastAsia="Times New Roman" w:cs="Arial"/>
            <w:color w:val="2483E2"/>
            <w:kern w:val="0"/>
            <w:sz w:val="21"/>
            <w:szCs w:val="21"/>
            <w14:ligatures w14:val="none"/>
          </w:rPr>
          <w:t>Vermont Captive Insurance Laws &amp; Blockchain Enabling Legislation</w:t>
        </w:r>
      </w:hyperlink>
    </w:p>
    <w:p w14:paraId="4225E844" w14:textId="77777777" w:rsidR="00781048" w:rsidRPr="00781048" w:rsidRDefault="00781048" w:rsidP="00781048">
      <w:pPr>
        <w:shd w:val="clear" w:color="auto" w:fill="FFFFFF"/>
        <w:spacing w:after="120" w:line="240" w:lineRule="auto"/>
        <w:outlineLvl w:val="2"/>
        <w:rPr>
          <w:rFonts w:eastAsia="Times New Roman" w:cs="Arial"/>
          <w:b/>
          <w:bCs/>
          <w:color w:val="2B2D31"/>
          <w:kern w:val="0"/>
          <w:sz w:val="27"/>
          <w:szCs w:val="27"/>
          <w14:ligatures w14:val="none"/>
        </w:rPr>
      </w:pPr>
      <w:r w:rsidRPr="00781048">
        <w:rPr>
          <w:rFonts w:eastAsia="Times New Roman" w:cs="Arial"/>
          <w:b/>
          <w:bCs/>
          <w:color w:val="2B2D31"/>
          <w:kern w:val="0"/>
          <w:sz w:val="27"/>
          <w:szCs w:val="27"/>
          <w14:ligatures w14:val="none"/>
        </w:rPr>
        <w:t>2. Parametric &amp; Oracle Architecture (The "Trigger" Logic)</w:t>
      </w:r>
    </w:p>
    <w:p w14:paraId="434C45BB" w14:textId="77777777" w:rsidR="00781048" w:rsidRPr="00781048" w:rsidRDefault="00781048" w:rsidP="00781048">
      <w:p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color w:val="2B2D31"/>
          <w:kern w:val="0"/>
          <w:sz w:val="21"/>
          <w:szCs w:val="21"/>
          <w14:ligatures w14:val="none"/>
        </w:rPr>
        <w:t>The shift from human claims assessment to "Parametric Triggers" (e.g., wind speed = payout) is based on the technical capabilities of Oracle networks.</w:t>
      </w:r>
    </w:p>
    <w:p w14:paraId="601BE648" w14:textId="77777777" w:rsidR="00781048" w:rsidRPr="00781048" w:rsidRDefault="00781048" w:rsidP="00781048">
      <w:pPr>
        <w:numPr>
          <w:ilvl w:val="0"/>
          <w:numId w:val="20"/>
        </w:numPr>
        <w:shd w:val="clear" w:color="auto" w:fill="FFFFFF"/>
        <w:spacing w:after="120" w:line="240" w:lineRule="auto"/>
        <w:rPr>
          <w:rFonts w:eastAsia="Times New Roman" w:cs="Arial"/>
          <w:color w:val="2B2D31"/>
          <w:kern w:val="0"/>
          <w:sz w:val="21"/>
          <w:szCs w:val="21"/>
          <w14:ligatures w14:val="none"/>
        </w:rPr>
      </w:pPr>
      <w:proofErr w:type="spellStart"/>
      <w:r w:rsidRPr="00781048">
        <w:rPr>
          <w:rFonts w:eastAsia="Times New Roman" w:cs="Arial"/>
          <w:b/>
          <w:bCs/>
          <w:color w:val="2B2D31"/>
          <w:kern w:val="0"/>
          <w:sz w:val="21"/>
          <w:szCs w:val="21"/>
          <w14:ligatures w14:val="none"/>
        </w:rPr>
        <w:t>Chainlink</w:t>
      </w:r>
      <w:proofErr w:type="spellEnd"/>
      <w:r w:rsidRPr="00781048">
        <w:rPr>
          <w:rFonts w:eastAsia="Times New Roman" w:cs="Arial"/>
          <w:b/>
          <w:bCs/>
          <w:color w:val="2B2D31"/>
          <w:kern w:val="0"/>
          <w:sz w:val="21"/>
          <w:szCs w:val="21"/>
          <w14:ligatures w14:val="none"/>
        </w:rPr>
        <w:t xml:space="preserve"> Whitepaper 2.0 (Decentralized Oracle Networks):</w:t>
      </w:r>
    </w:p>
    <w:p w14:paraId="295E3FB5" w14:textId="77777777" w:rsidR="00781048" w:rsidRPr="00781048" w:rsidRDefault="00781048" w:rsidP="00781048">
      <w:pPr>
        <w:numPr>
          <w:ilvl w:val="1"/>
          <w:numId w:val="20"/>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xml:space="preserve"> The design mechanism where the captive "pings the National Hurricane Center API" via a "Trusted Middleware" is the core function of </w:t>
      </w:r>
      <w:proofErr w:type="spellStart"/>
      <w:r w:rsidRPr="00781048">
        <w:rPr>
          <w:rFonts w:eastAsia="Times New Roman" w:cs="Arial"/>
          <w:color w:val="2B2D31"/>
          <w:kern w:val="0"/>
          <w:sz w:val="21"/>
          <w:szCs w:val="21"/>
          <w14:ligatures w14:val="none"/>
        </w:rPr>
        <w:t>Chainlink</w:t>
      </w:r>
      <w:proofErr w:type="spellEnd"/>
      <w:r w:rsidRPr="00781048">
        <w:rPr>
          <w:rFonts w:eastAsia="Times New Roman" w:cs="Arial"/>
          <w:color w:val="2B2D31"/>
          <w:kern w:val="0"/>
          <w:sz w:val="21"/>
          <w:szCs w:val="21"/>
          <w14:ligatures w14:val="none"/>
        </w:rPr>
        <w:t>. Their architecture for </w:t>
      </w:r>
      <w:r w:rsidRPr="00781048">
        <w:rPr>
          <w:rFonts w:eastAsia="Times New Roman" w:cs="Arial"/>
          <w:b/>
          <w:bCs/>
          <w:color w:val="2B2D31"/>
          <w:kern w:val="0"/>
          <w:sz w:val="21"/>
          <w:szCs w:val="21"/>
          <w14:ligatures w14:val="none"/>
        </w:rPr>
        <w:t>Hybrid Smart Contracts</w:t>
      </w:r>
      <w:r w:rsidRPr="00781048">
        <w:rPr>
          <w:rFonts w:eastAsia="Times New Roman" w:cs="Arial"/>
          <w:color w:val="2B2D31"/>
          <w:kern w:val="0"/>
          <w:sz w:val="21"/>
          <w:szCs w:val="21"/>
          <w14:ligatures w14:val="none"/>
        </w:rPr>
        <w:t> is the industry standard for connecting on-chain policies to off-chain real-world data (weather, flight stats, etc.).</w:t>
      </w:r>
    </w:p>
    <w:p w14:paraId="1FBEDDA5" w14:textId="77777777" w:rsidR="00781048" w:rsidRPr="00781048" w:rsidRDefault="00781048" w:rsidP="00781048">
      <w:pPr>
        <w:numPr>
          <w:ilvl w:val="1"/>
          <w:numId w:val="20"/>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proofErr w:type="spellStart"/>
      <w:r w:rsidRPr="00781048">
        <w:rPr>
          <w:rFonts w:eastAsia="Times New Roman" w:cs="Arial"/>
          <w:color w:val="2B2D31"/>
          <w:kern w:val="0"/>
          <w:sz w:val="21"/>
          <w:szCs w:val="21"/>
          <w14:ligatures w14:val="none"/>
        </w:rPr>
        <w:fldChar w:fldCharType="begin"/>
      </w:r>
      <w:r w:rsidRPr="00781048">
        <w:rPr>
          <w:rFonts w:eastAsia="Times New Roman" w:cs="Arial"/>
          <w:color w:val="2B2D31"/>
          <w:kern w:val="0"/>
          <w:sz w:val="21"/>
          <w:szCs w:val="21"/>
          <w14:ligatures w14:val="none"/>
        </w:rPr>
        <w:instrText>HYPERLINK "https://www.google.com/url?sa=E&amp;q=https%3A%2F%2Fchain.link%2Fwhitepaper" \t "_blank"</w:instrText>
      </w:r>
      <w:r w:rsidRPr="00781048">
        <w:rPr>
          <w:rFonts w:eastAsia="Times New Roman" w:cs="Arial"/>
          <w:color w:val="2B2D31"/>
          <w:kern w:val="0"/>
          <w:sz w:val="21"/>
          <w:szCs w:val="21"/>
          <w14:ligatures w14:val="none"/>
        </w:rPr>
      </w:r>
      <w:r w:rsidRPr="00781048">
        <w:rPr>
          <w:rFonts w:eastAsia="Times New Roman" w:cs="Arial"/>
          <w:color w:val="2B2D31"/>
          <w:kern w:val="0"/>
          <w:sz w:val="21"/>
          <w:szCs w:val="21"/>
          <w14:ligatures w14:val="none"/>
        </w:rPr>
        <w:fldChar w:fldCharType="separate"/>
      </w:r>
      <w:r w:rsidRPr="00781048">
        <w:rPr>
          <w:rFonts w:eastAsia="Times New Roman" w:cs="Arial"/>
          <w:color w:val="2483E2"/>
          <w:kern w:val="0"/>
          <w:sz w:val="21"/>
          <w:szCs w:val="21"/>
          <w14:ligatures w14:val="none"/>
        </w:rPr>
        <w:t>Chainlink</w:t>
      </w:r>
      <w:proofErr w:type="spellEnd"/>
      <w:r w:rsidRPr="00781048">
        <w:rPr>
          <w:rFonts w:eastAsia="Times New Roman" w:cs="Arial"/>
          <w:color w:val="2483E2"/>
          <w:kern w:val="0"/>
          <w:sz w:val="21"/>
          <w:szCs w:val="21"/>
          <w14:ligatures w14:val="none"/>
        </w:rPr>
        <w:t xml:space="preserve"> Labs Research</w:t>
      </w:r>
      <w:r w:rsidRPr="00781048">
        <w:rPr>
          <w:rFonts w:eastAsia="Times New Roman" w:cs="Arial"/>
          <w:color w:val="2B2D31"/>
          <w:kern w:val="0"/>
          <w:sz w:val="21"/>
          <w:szCs w:val="21"/>
          <w14:ligatures w14:val="none"/>
        </w:rPr>
        <w:fldChar w:fldCharType="end"/>
      </w:r>
    </w:p>
    <w:p w14:paraId="7849C314" w14:textId="77777777" w:rsidR="00781048" w:rsidRPr="00781048" w:rsidRDefault="00781048" w:rsidP="00781048">
      <w:pPr>
        <w:numPr>
          <w:ilvl w:val="0"/>
          <w:numId w:val="20"/>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Swiss Re - Parametric Corporate Solutions:</w:t>
      </w:r>
    </w:p>
    <w:p w14:paraId="40CDC2B0" w14:textId="77777777" w:rsidR="00781048" w:rsidRPr="00781048" w:rsidRDefault="00781048" w:rsidP="00781048">
      <w:pPr>
        <w:numPr>
          <w:ilvl w:val="1"/>
          <w:numId w:val="20"/>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Swiss Re is the pioneer of "NAT CAT" (Natural Catastrophe) parametric covers. The concept of creating a "Payout Structure" based on data thresholds (rather than physical damage assessment) is derived from their product structuring.</w:t>
      </w:r>
    </w:p>
    <w:p w14:paraId="30B2AD7C" w14:textId="77777777" w:rsidR="00781048" w:rsidRPr="00781048" w:rsidRDefault="00781048" w:rsidP="00781048">
      <w:pPr>
        <w:numPr>
          <w:ilvl w:val="1"/>
          <w:numId w:val="20"/>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hyperlink r:id="rId7" w:tgtFrame="_blank" w:history="1">
        <w:r w:rsidRPr="00781048">
          <w:rPr>
            <w:rFonts w:eastAsia="Times New Roman" w:cs="Arial"/>
            <w:color w:val="2483E2"/>
            <w:kern w:val="0"/>
            <w:sz w:val="21"/>
            <w:szCs w:val="21"/>
            <w14:ligatures w14:val="none"/>
          </w:rPr>
          <w:t>Swiss Re Parametric Insurance</w:t>
        </w:r>
      </w:hyperlink>
    </w:p>
    <w:p w14:paraId="51B635D4" w14:textId="77777777" w:rsidR="00781048" w:rsidRPr="00781048" w:rsidRDefault="00781048" w:rsidP="00781048">
      <w:pPr>
        <w:shd w:val="clear" w:color="auto" w:fill="FFFFFF"/>
        <w:spacing w:after="120" w:line="240" w:lineRule="auto"/>
        <w:outlineLvl w:val="2"/>
        <w:rPr>
          <w:rFonts w:eastAsia="Times New Roman" w:cs="Arial"/>
          <w:b/>
          <w:bCs/>
          <w:color w:val="2B2D31"/>
          <w:kern w:val="0"/>
          <w:sz w:val="27"/>
          <w:szCs w:val="27"/>
          <w14:ligatures w14:val="none"/>
        </w:rPr>
      </w:pPr>
      <w:r w:rsidRPr="00781048">
        <w:rPr>
          <w:rFonts w:eastAsia="Times New Roman" w:cs="Arial"/>
          <w:b/>
          <w:bCs/>
          <w:color w:val="2B2D31"/>
          <w:kern w:val="0"/>
          <w:sz w:val="27"/>
          <w:szCs w:val="27"/>
          <w14:ligatures w14:val="none"/>
        </w:rPr>
        <w:t>3. Distributed Ledger &amp; Industry Standards (The "Ledger")</w:t>
      </w:r>
    </w:p>
    <w:p w14:paraId="563BE04E" w14:textId="77777777" w:rsidR="00781048" w:rsidRPr="00781048" w:rsidRDefault="00781048" w:rsidP="00781048">
      <w:p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color w:val="2B2D31"/>
          <w:kern w:val="0"/>
          <w:sz w:val="21"/>
          <w:szCs w:val="21"/>
          <w14:ligatures w14:val="none"/>
        </w:rPr>
        <w:t xml:space="preserve">The idea of a shared, immutable ledger for insurance data comes from industry consortia that </w:t>
      </w:r>
      <w:proofErr w:type="gramStart"/>
      <w:r w:rsidRPr="00781048">
        <w:rPr>
          <w:rFonts w:eastAsia="Times New Roman" w:cs="Arial"/>
          <w:color w:val="2B2D31"/>
          <w:kern w:val="0"/>
          <w:sz w:val="21"/>
          <w:szCs w:val="21"/>
          <w14:ligatures w14:val="none"/>
        </w:rPr>
        <w:t>define</w:t>
      </w:r>
      <w:proofErr w:type="gramEnd"/>
      <w:r w:rsidRPr="00781048">
        <w:rPr>
          <w:rFonts w:eastAsia="Times New Roman" w:cs="Arial"/>
          <w:color w:val="2B2D31"/>
          <w:kern w:val="0"/>
          <w:sz w:val="21"/>
          <w:szCs w:val="21"/>
          <w14:ligatures w14:val="none"/>
        </w:rPr>
        <w:t xml:space="preserve"> how data should be structured.</w:t>
      </w:r>
    </w:p>
    <w:p w14:paraId="5218E574" w14:textId="77777777" w:rsidR="00781048" w:rsidRPr="00781048" w:rsidRDefault="00781048" w:rsidP="00781048">
      <w:pPr>
        <w:numPr>
          <w:ilvl w:val="0"/>
          <w:numId w:val="21"/>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 xml:space="preserve">The Institutes </w:t>
      </w:r>
      <w:proofErr w:type="spellStart"/>
      <w:r w:rsidRPr="00781048">
        <w:rPr>
          <w:rFonts w:eastAsia="Times New Roman" w:cs="Arial"/>
          <w:b/>
          <w:bCs/>
          <w:color w:val="2B2D31"/>
          <w:kern w:val="0"/>
          <w:sz w:val="21"/>
          <w:szCs w:val="21"/>
          <w14:ligatures w14:val="none"/>
        </w:rPr>
        <w:t>RiskStream</w:t>
      </w:r>
      <w:proofErr w:type="spellEnd"/>
      <w:r w:rsidRPr="00781048">
        <w:rPr>
          <w:rFonts w:eastAsia="Times New Roman" w:cs="Arial"/>
          <w:b/>
          <w:bCs/>
          <w:color w:val="2B2D31"/>
          <w:kern w:val="0"/>
          <w:sz w:val="21"/>
          <w:szCs w:val="21"/>
          <w14:ligatures w14:val="none"/>
        </w:rPr>
        <w:t xml:space="preserve"> Collaborative (formerly </w:t>
      </w:r>
      <w:proofErr w:type="spellStart"/>
      <w:r w:rsidRPr="00781048">
        <w:rPr>
          <w:rFonts w:eastAsia="Times New Roman" w:cs="Arial"/>
          <w:b/>
          <w:bCs/>
          <w:color w:val="2B2D31"/>
          <w:kern w:val="0"/>
          <w:sz w:val="21"/>
          <w:szCs w:val="21"/>
          <w14:ligatures w14:val="none"/>
        </w:rPr>
        <w:t>RiskBlock</w:t>
      </w:r>
      <w:proofErr w:type="spellEnd"/>
      <w:r w:rsidRPr="00781048">
        <w:rPr>
          <w:rFonts w:eastAsia="Times New Roman" w:cs="Arial"/>
          <w:b/>
          <w:bCs/>
          <w:color w:val="2B2D31"/>
          <w:kern w:val="0"/>
          <w:sz w:val="21"/>
          <w:szCs w:val="21"/>
          <w14:ligatures w14:val="none"/>
        </w:rPr>
        <w:t>):</w:t>
      </w:r>
    </w:p>
    <w:p w14:paraId="20277A2B" w14:textId="77777777" w:rsidR="00781048" w:rsidRPr="00781048" w:rsidRDefault="00781048" w:rsidP="00781048">
      <w:pPr>
        <w:numPr>
          <w:ilvl w:val="1"/>
          <w:numId w:val="21"/>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This is the largest insurance blockchain consortium. Their </w:t>
      </w:r>
      <w:r w:rsidRPr="00781048">
        <w:rPr>
          <w:rFonts w:eastAsia="Times New Roman" w:cs="Arial"/>
          <w:b/>
          <w:bCs/>
          <w:color w:val="2B2D31"/>
          <w:kern w:val="0"/>
          <w:sz w:val="21"/>
          <w:szCs w:val="21"/>
          <w14:ligatures w14:val="none"/>
        </w:rPr>
        <w:t>"Canopy" framework</w:t>
      </w:r>
      <w:r w:rsidRPr="00781048">
        <w:rPr>
          <w:rFonts w:eastAsia="Times New Roman" w:cs="Arial"/>
          <w:color w:val="2B2D31"/>
          <w:kern w:val="0"/>
          <w:sz w:val="21"/>
          <w:szCs w:val="21"/>
          <w14:ligatures w14:val="none"/>
        </w:rPr>
        <w:t xml:space="preserve"> defines how insurance policies and claims data should be structured on </w:t>
      </w:r>
      <w:r w:rsidRPr="00781048">
        <w:rPr>
          <w:rFonts w:eastAsia="Times New Roman" w:cs="Arial"/>
          <w:color w:val="2B2D31"/>
          <w:kern w:val="0"/>
          <w:sz w:val="21"/>
          <w:szCs w:val="21"/>
          <w14:ligatures w14:val="none"/>
        </w:rPr>
        <w:lastRenderedPageBreak/>
        <w:t>private blockchains (using R3 Corda or Ethereum variants) to ensure privacy while maintaining a single source of truth.</w:t>
      </w:r>
    </w:p>
    <w:p w14:paraId="25869419" w14:textId="77777777" w:rsidR="00781048" w:rsidRPr="00781048" w:rsidRDefault="00781048" w:rsidP="00781048">
      <w:pPr>
        <w:numPr>
          <w:ilvl w:val="1"/>
          <w:numId w:val="21"/>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proofErr w:type="spellStart"/>
      <w:r w:rsidRPr="00781048">
        <w:rPr>
          <w:rFonts w:eastAsia="Times New Roman" w:cs="Arial"/>
          <w:color w:val="2B2D31"/>
          <w:kern w:val="0"/>
          <w:sz w:val="21"/>
          <w:szCs w:val="21"/>
          <w14:ligatures w14:val="none"/>
        </w:rPr>
        <w:fldChar w:fldCharType="begin"/>
      </w:r>
      <w:r w:rsidRPr="00781048">
        <w:rPr>
          <w:rFonts w:eastAsia="Times New Roman" w:cs="Arial"/>
          <w:color w:val="2B2D31"/>
          <w:kern w:val="0"/>
          <w:sz w:val="21"/>
          <w:szCs w:val="21"/>
          <w14:ligatures w14:val="none"/>
        </w:rPr>
        <w:instrText>HYPERLINK "https://www.google.com/url?sa=E&amp;q=https%3A%2F%2Fwww.theinstitutes.org%2Fguide%2Friskstream-collaborative-alliance" \t "_blank"</w:instrText>
      </w:r>
      <w:r w:rsidRPr="00781048">
        <w:rPr>
          <w:rFonts w:eastAsia="Times New Roman" w:cs="Arial"/>
          <w:color w:val="2B2D31"/>
          <w:kern w:val="0"/>
          <w:sz w:val="21"/>
          <w:szCs w:val="21"/>
          <w14:ligatures w14:val="none"/>
        </w:rPr>
      </w:r>
      <w:r w:rsidRPr="00781048">
        <w:rPr>
          <w:rFonts w:eastAsia="Times New Roman" w:cs="Arial"/>
          <w:color w:val="2B2D31"/>
          <w:kern w:val="0"/>
          <w:sz w:val="21"/>
          <w:szCs w:val="21"/>
          <w14:ligatures w14:val="none"/>
        </w:rPr>
        <w:fldChar w:fldCharType="separate"/>
      </w:r>
      <w:r w:rsidRPr="00781048">
        <w:rPr>
          <w:rFonts w:eastAsia="Times New Roman" w:cs="Arial"/>
          <w:color w:val="2483E2"/>
          <w:kern w:val="0"/>
          <w:sz w:val="21"/>
          <w:szCs w:val="21"/>
          <w14:ligatures w14:val="none"/>
        </w:rPr>
        <w:t>RiskStream</w:t>
      </w:r>
      <w:proofErr w:type="spellEnd"/>
      <w:r w:rsidRPr="00781048">
        <w:rPr>
          <w:rFonts w:eastAsia="Times New Roman" w:cs="Arial"/>
          <w:color w:val="2483E2"/>
          <w:kern w:val="0"/>
          <w:sz w:val="21"/>
          <w:szCs w:val="21"/>
          <w14:ligatures w14:val="none"/>
        </w:rPr>
        <w:t xml:space="preserve"> Collaborative Alliance</w:t>
      </w:r>
      <w:r w:rsidRPr="00781048">
        <w:rPr>
          <w:rFonts w:eastAsia="Times New Roman" w:cs="Arial"/>
          <w:color w:val="2B2D31"/>
          <w:kern w:val="0"/>
          <w:sz w:val="21"/>
          <w:szCs w:val="21"/>
          <w14:ligatures w14:val="none"/>
        </w:rPr>
        <w:fldChar w:fldCharType="end"/>
      </w:r>
    </w:p>
    <w:p w14:paraId="36EC39B5" w14:textId="77777777" w:rsidR="00781048" w:rsidRPr="00781048" w:rsidRDefault="00781048" w:rsidP="00781048">
      <w:pPr>
        <w:numPr>
          <w:ilvl w:val="0"/>
          <w:numId w:val="21"/>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ACORD Data Standards:</w:t>
      </w:r>
    </w:p>
    <w:p w14:paraId="1F6E9831" w14:textId="77777777" w:rsidR="00781048" w:rsidRPr="00781048" w:rsidRDefault="00781048" w:rsidP="00781048">
      <w:pPr>
        <w:numPr>
          <w:ilvl w:val="1"/>
          <w:numId w:val="21"/>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The JSON data structure provided in the design (Policy ID, Trigger, Coverage) mimics the </w:t>
      </w:r>
      <w:r w:rsidRPr="00781048">
        <w:rPr>
          <w:rFonts w:eastAsia="Times New Roman" w:cs="Arial"/>
          <w:b/>
          <w:bCs/>
          <w:color w:val="2B2D31"/>
          <w:kern w:val="0"/>
          <w:sz w:val="21"/>
          <w:szCs w:val="21"/>
          <w14:ligatures w14:val="none"/>
        </w:rPr>
        <w:t>ACORD Information Model</w:t>
      </w:r>
      <w:r w:rsidRPr="00781048">
        <w:rPr>
          <w:rFonts w:eastAsia="Times New Roman" w:cs="Arial"/>
          <w:color w:val="2B2D31"/>
          <w:kern w:val="0"/>
          <w:sz w:val="21"/>
          <w:szCs w:val="21"/>
          <w14:ligatures w14:val="none"/>
        </w:rPr>
        <w:t>, which is the global standard for insurance data exchange.</w:t>
      </w:r>
    </w:p>
    <w:p w14:paraId="70D1558E" w14:textId="77777777" w:rsidR="00781048" w:rsidRPr="00781048" w:rsidRDefault="00781048" w:rsidP="00781048">
      <w:pPr>
        <w:numPr>
          <w:ilvl w:val="1"/>
          <w:numId w:val="21"/>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hyperlink r:id="rId8" w:tgtFrame="_blank" w:history="1">
        <w:r w:rsidRPr="00781048">
          <w:rPr>
            <w:rFonts w:eastAsia="Times New Roman" w:cs="Arial"/>
            <w:color w:val="2483E2"/>
            <w:kern w:val="0"/>
            <w:sz w:val="21"/>
            <w:szCs w:val="21"/>
            <w14:ligatures w14:val="none"/>
          </w:rPr>
          <w:t>ACORD Standards Framework</w:t>
        </w:r>
      </w:hyperlink>
    </w:p>
    <w:p w14:paraId="29CC2CE9" w14:textId="77777777" w:rsidR="00781048" w:rsidRPr="00781048" w:rsidRDefault="00781048" w:rsidP="00781048">
      <w:pPr>
        <w:shd w:val="clear" w:color="auto" w:fill="FFFFFF"/>
        <w:spacing w:after="120" w:line="240" w:lineRule="auto"/>
        <w:outlineLvl w:val="2"/>
        <w:rPr>
          <w:rFonts w:eastAsia="Times New Roman" w:cs="Arial"/>
          <w:b/>
          <w:bCs/>
          <w:color w:val="2B2D31"/>
          <w:kern w:val="0"/>
          <w:sz w:val="27"/>
          <w:szCs w:val="27"/>
          <w14:ligatures w14:val="none"/>
        </w:rPr>
      </w:pPr>
      <w:r w:rsidRPr="00781048">
        <w:rPr>
          <w:rFonts w:eastAsia="Times New Roman" w:cs="Arial"/>
          <w:b/>
          <w:bCs/>
          <w:color w:val="2B2D31"/>
          <w:kern w:val="0"/>
          <w:sz w:val="27"/>
          <w:szCs w:val="27"/>
          <w14:ligatures w14:val="none"/>
        </w:rPr>
        <w:t>4. Strategic &amp; Operational Models (The "Business Case")</w:t>
      </w:r>
    </w:p>
    <w:p w14:paraId="18E3B818" w14:textId="77777777" w:rsidR="00781048" w:rsidRPr="00781048" w:rsidRDefault="00781048" w:rsidP="00781048">
      <w:p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color w:val="2B2D31"/>
          <w:kern w:val="0"/>
          <w:sz w:val="21"/>
          <w:szCs w:val="21"/>
          <w14:ligatures w14:val="none"/>
        </w:rPr>
        <w:t>The economic logic of why a company would build a "Digital" captive (cost reduction, real-time risk management) is backed by major consulting firms.</w:t>
      </w:r>
    </w:p>
    <w:p w14:paraId="731A3533" w14:textId="77777777" w:rsidR="00781048" w:rsidRPr="00781048" w:rsidRDefault="00781048" w:rsidP="00781048">
      <w:pPr>
        <w:numPr>
          <w:ilvl w:val="0"/>
          <w:numId w:val="22"/>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Marsh - "The Captive Landscape Report":</w:t>
      </w:r>
    </w:p>
    <w:p w14:paraId="4F77E67A" w14:textId="77777777" w:rsidR="00781048" w:rsidRPr="00781048" w:rsidRDefault="00781048" w:rsidP="00781048">
      <w:pPr>
        <w:numPr>
          <w:ilvl w:val="1"/>
          <w:numId w:val="22"/>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This annual report provides the data on </w:t>
      </w:r>
      <w:r w:rsidRPr="00781048">
        <w:rPr>
          <w:rFonts w:eastAsia="Times New Roman" w:cs="Arial"/>
          <w:i/>
          <w:iCs/>
          <w:color w:val="2B2D31"/>
          <w:kern w:val="0"/>
          <w:sz w:val="21"/>
          <w:szCs w:val="21"/>
          <w14:ligatures w14:val="none"/>
        </w:rPr>
        <w:t>why</w:t>
      </w:r>
      <w:r w:rsidRPr="00781048">
        <w:rPr>
          <w:rFonts w:eastAsia="Times New Roman" w:cs="Arial"/>
          <w:color w:val="2B2D31"/>
          <w:kern w:val="0"/>
          <w:sz w:val="21"/>
          <w:szCs w:val="21"/>
          <w14:ligatures w14:val="none"/>
        </w:rPr>
        <w:t> parents form captives (Cyber risk, Supply Chain). It validates the "Risk Transfer Loop" section of the design.</w:t>
      </w:r>
    </w:p>
    <w:p w14:paraId="45D1C763" w14:textId="77777777" w:rsidR="00781048" w:rsidRPr="00781048" w:rsidRDefault="00781048" w:rsidP="00781048">
      <w:pPr>
        <w:numPr>
          <w:ilvl w:val="1"/>
          <w:numId w:val="22"/>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hyperlink r:id="rId9" w:tgtFrame="_blank" w:history="1">
        <w:r w:rsidRPr="00781048">
          <w:rPr>
            <w:rFonts w:eastAsia="Times New Roman" w:cs="Arial"/>
            <w:color w:val="2483E2"/>
            <w:kern w:val="0"/>
            <w:sz w:val="21"/>
            <w:szCs w:val="21"/>
            <w14:ligatures w14:val="none"/>
          </w:rPr>
          <w:t>Marsh Global Insurance Market Index</w:t>
        </w:r>
      </w:hyperlink>
    </w:p>
    <w:p w14:paraId="1BDAFE7A" w14:textId="77777777" w:rsidR="00781048" w:rsidRPr="00781048" w:rsidRDefault="00781048" w:rsidP="00781048">
      <w:pPr>
        <w:numPr>
          <w:ilvl w:val="0"/>
          <w:numId w:val="22"/>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b/>
          <w:bCs/>
          <w:color w:val="2B2D31"/>
          <w:kern w:val="0"/>
          <w:sz w:val="21"/>
          <w:szCs w:val="21"/>
          <w14:ligatures w14:val="none"/>
        </w:rPr>
        <w:t>McKinsey &amp; Company - "Insurance 2030":</w:t>
      </w:r>
    </w:p>
    <w:p w14:paraId="3B615C2C" w14:textId="77777777" w:rsidR="00781048" w:rsidRPr="00781048" w:rsidRDefault="00781048" w:rsidP="00781048">
      <w:pPr>
        <w:numPr>
          <w:ilvl w:val="1"/>
          <w:numId w:val="22"/>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Relevance:</w:t>
      </w:r>
      <w:r w:rsidRPr="00781048">
        <w:rPr>
          <w:rFonts w:eastAsia="Times New Roman" w:cs="Arial"/>
          <w:color w:val="2B2D31"/>
          <w:kern w:val="0"/>
          <w:sz w:val="21"/>
          <w:szCs w:val="21"/>
          <w14:ligatures w14:val="none"/>
        </w:rPr>
        <w:t> Their research on the transition from "Pay for Damage" to "Predict and Prevent" informs the </w:t>
      </w:r>
      <w:r w:rsidRPr="00781048">
        <w:rPr>
          <w:rFonts w:eastAsia="Times New Roman" w:cs="Arial"/>
          <w:b/>
          <w:bCs/>
          <w:color w:val="2B2D31"/>
          <w:kern w:val="0"/>
          <w:sz w:val="21"/>
          <w:szCs w:val="21"/>
          <w14:ligatures w14:val="none"/>
        </w:rPr>
        <w:t>"Digital Twin"</w:t>
      </w:r>
      <w:r w:rsidRPr="00781048">
        <w:rPr>
          <w:rFonts w:eastAsia="Times New Roman" w:cs="Arial"/>
          <w:color w:val="2B2D31"/>
          <w:kern w:val="0"/>
          <w:sz w:val="21"/>
          <w:szCs w:val="21"/>
          <w14:ligatures w14:val="none"/>
        </w:rPr>
        <w:t> and </w:t>
      </w:r>
      <w:r w:rsidRPr="00781048">
        <w:rPr>
          <w:rFonts w:eastAsia="Times New Roman" w:cs="Arial"/>
          <w:b/>
          <w:bCs/>
          <w:color w:val="2B2D31"/>
          <w:kern w:val="0"/>
          <w:sz w:val="21"/>
          <w:szCs w:val="21"/>
          <w14:ligatures w14:val="none"/>
        </w:rPr>
        <w:t>"IoT Aggregator"</w:t>
      </w:r>
      <w:r w:rsidRPr="00781048">
        <w:rPr>
          <w:rFonts w:eastAsia="Times New Roman" w:cs="Arial"/>
          <w:color w:val="2B2D31"/>
          <w:kern w:val="0"/>
          <w:sz w:val="21"/>
          <w:szCs w:val="21"/>
          <w14:ligatures w14:val="none"/>
        </w:rPr>
        <w:t> layers. They outline the move toward continuous underwriting based on real-time telemetry.</w:t>
      </w:r>
    </w:p>
    <w:p w14:paraId="2119D343" w14:textId="77777777" w:rsidR="00781048" w:rsidRPr="00781048" w:rsidRDefault="00781048" w:rsidP="00781048">
      <w:pPr>
        <w:numPr>
          <w:ilvl w:val="1"/>
          <w:numId w:val="22"/>
        </w:numPr>
        <w:shd w:val="clear" w:color="auto" w:fill="FFFFFF"/>
        <w:spacing w:after="120" w:line="240" w:lineRule="auto"/>
        <w:rPr>
          <w:rFonts w:eastAsia="Times New Roman" w:cs="Arial"/>
          <w:color w:val="2B2D31"/>
          <w:kern w:val="0"/>
          <w:sz w:val="21"/>
          <w:szCs w:val="21"/>
          <w14:ligatures w14:val="none"/>
        </w:rPr>
      </w:pPr>
      <w:r w:rsidRPr="00781048">
        <w:rPr>
          <w:rFonts w:eastAsia="Times New Roman" w:cs="Arial"/>
          <w:i/>
          <w:iCs/>
          <w:color w:val="2B2D31"/>
          <w:kern w:val="0"/>
          <w:sz w:val="21"/>
          <w:szCs w:val="21"/>
          <w14:ligatures w14:val="none"/>
        </w:rPr>
        <w:t>Source:</w:t>
      </w:r>
      <w:r w:rsidRPr="00781048">
        <w:rPr>
          <w:rFonts w:eastAsia="Times New Roman" w:cs="Arial"/>
          <w:color w:val="2B2D31"/>
          <w:kern w:val="0"/>
          <w:sz w:val="21"/>
          <w:szCs w:val="21"/>
          <w14:ligatures w14:val="none"/>
        </w:rPr>
        <w:t> </w:t>
      </w:r>
      <w:hyperlink r:id="rId10" w:tgtFrame="_blank" w:history="1">
        <w:r w:rsidRPr="00781048">
          <w:rPr>
            <w:rFonts w:eastAsia="Times New Roman" w:cs="Arial"/>
            <w:color w:val="2483E2"/>
            <w:kern w:val="0"/>
            <w:sz w:val="21"/>
            <w:szCs w:val="21"/>
            <w14:ligatures w14:val="none"/>
          </w:rPr>
          <w:t>McKinsey Insurance Practice</w:t>
        </w:r>
      </w:hyperlink>
    </w:p>
    <w:p w14:paraId="2F70E7FF" w14:textId="77777777" w:rsidR="00B607D0" w:rsidRPr="00B607D0" w:rsidRDefault="00B607D0" w:rsidP="00B607D0">
      <w:pPr>
        <w:spacing w:after="120"/>
        <w:rPr>
          <w:sz w:val="21"/>
          <w:szCs w:val="21"/>
        </w:rPr>
      </w:pPr>
    </w:p>
    <w:sectPr w:rsidR="00B607D0" w:rsidRPr="00B60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011"/>
    <w:multiLevelType w:val="multilevel"/>
    <w:tmpl w:val="43A2F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130E8"/>
    <w:multiLevelType w:val="multilevel"/>
    <w:tmpl w:val="C55C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57F45"/>
    <w:multiLevelType w:val="multilevel"/>
    <w:tmpl w:val="92A41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317C53"/>
    <w:multiLevelType w:val="multilevel"/>
    <w:tmpl w:val="C1961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D5438"/>
    <w:multiLevelType w:val="multilevel"/>
    <w:tmpl w:val="5ACA7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623768"/>
    <w:multiLevelType w:val="multilevel"/>
    <w:tmpl w:val="88186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309DA"/>
    <w:multiLevelType w:val="multilevel"/>
    <w:tmpl w:val="2E0E3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85452"/>
    <w:multiLevelType w:val="multilevel"/>
    <w:tmpl w:val="284E9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141B4"/>
    <w:multiLevelType w:val="multilevel"/>
    <w:tmpl w:val="BEF8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477D8"/>
    <w:multiLevelType w:val="multilevel"/>
    <w:tmpl w:val="D1F43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5656E0"/>
    <w:multiLevelType w:val="multilevel"/>
    <w:tmpl w:val="29342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7A5411"/>
    <w:multiLevelType w:val="multilevel"/>
    <w:tmpl w:val="9F80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8E4DFF"/>
    <w:multiLevelType w:val="multilevel"/>
    <w:tmpl w:val="D53C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251BE"/>
    <w:multiLevelType w:val="multilevel"/>
    <w:tmpl w:val="7856F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632CBB"/>
    <w:multiLevelType w:val="multilevel"/>
    <w:tmpl w:val="6884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C175D"/>
    <w:multiLevelType w:val="multilevel"/>
    <w:tmpl w:val="FDC4E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8F1160"/>
    <w:multiLevelType w:val="multilevel"/>
    <w:tmpl w:val="A078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04563"/>
    <w:multiLevelType w:val="multilevel"/>
    <w:tmpl w:val="404A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576FF"/>
    <w:multiLevelType w:val="multilevel"/>
    <w:tmpl w:val="CB2A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D565BF"/>
    <w:multiLevelType w:val="multilevel"/>
    <w:tmpl w:val="2988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280541"/>
    <w:multiLevelType w:val="multilevel"/>
    <w:tmpl w:val="9BC68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3583D"/>
    <w:multiLevelType w:val="multilevel"/>
    <w:tmpl w:val="D5FE0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943419">
    <w:abstractNumId w:val="9"/>
  </w:num>
  <w:num w:numId="2" w16cid:durableId="1406026658">
    <w:abstractNumId w:val="11"/>
  </w:num>
  <w:num w:numId="3" w16cid:durableId="472141314">
    <w:abstractNumId w:val="12"/>
  </w:num>
  <w:num w:numId="4" w16cid:durableId="1750152323">
    <w:abstractNumId w:val="21"/>
  </w:num>
  <w:num w:numId="5" w16cid:durableId="473110992">
    <w:abstractNumId w:val="8"/>
  </w:num>
  <w:num w:numId="6" w16cid:durableId="508448818">
    <w:abstractNumId w:val="17"/>
  </w:num>
  <w:num w:numId="7" w16cid:durableId="466897817">
    <w:abstractNumId w:val="10"/>
  </w:num>
  <w:num w:numId="8" w16cid:durableId="396516072">
    <w:abstractNumId w:val="18"/>
  </w:num>
  <w:num w:numId="9" w16cid:durableId="785392114">
    <w:abstractNumId w:val="4"/>
  </w:num>
  <w:num w:numId="10" w16cid:durableId="852845413">
    <w:abstractNumId w:val="1"/>
  </w:num>
  <w:num w:numId="11" w16cid:durableId="2107115103">
    <w:abstractNumId w:val="16"/>
  </w:num>
  <w:num w:numId="12" w16cid:durableId="768696691">
    <w:abstractNumId w:val="3"/>
  </w:num>
  <w:num w:numId="13" w16cid:durableId="1197501916">
    <w:abstractNumId w:val="7"/>
  </w:num>
  <w:num w:numId="14" w16cid:durableId="1892031293">
    <w:abstractNumId w:val="14"/>
  </w:num>
  <w:num w:numId="15" w16cid:durableId="1357540638">
    <w:abstractNumId w:val="2"/>
  </w:num>
  <w:num w:numId="16" w16cid:durableId="195387577">
    <w:abstractNumId w:val="20"/>
  </w:num>
  <w:num w:numId="17" w16cid:durableId="654141549">
    <w:abstractNumId w:val="13"/>
  </w:num>
  <w:num w:numId="18" w16cid:durableId="1477145480">
    <w:abstractNumId w:val="19"/>
  </w:num>
  <w:num w:numId="19" w16cid:durableId="2025473159">
    <w:abstractNumId w:val="5"/>
  </w:num>
  <w:num w:numId="20" w16cid:durableId="1098406117">
    <w:abstractNumId w:val="6"/>
  </w:num>
  <w:num w:numId="21" w16cid:durableId="1899438257">
    <w:abstractNumId w:val="0"/>
  </w:num>
  <w:num w:numId="22" w16cid:durableId="5621069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1NjU0M7a0NDQwNDdT0lEKTi0uzszPAykwrAUA93aI0ywAAAA="/>
  </w:docVars>
  <w:rsids>
    <w:rsidRoot w:val="00B607D0"/>
    <w:rsid w:val="005020E7"/>
    <w:rsid w:val="00781048"/>
    <w:rsid w:val="0098613E"/>
    <w:rsid w:val="00A03483"/>
    <w:rsid w:val="00B607D0"/>
    <w:rsid w:val="00C16224"/>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C825"/>
  <w15:chartTrackingRefBased/>
  <w15:docId w15:val="{04DFC122-FEDB-409C-B2D6-360C06DBB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0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60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0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607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D0"/>
    <w:rPr>
      <w:rFonts w:eastAsiaTheme="majorEastAsia" w:cstheme="majorBidi"/>
      <w:color w:val="272727" w:themeColor="text1" w:themeTint="D8"/>
    </w:rPr>
  </w:style>
  <w:style w:type="paragraph" w:styleId="Title">
    <w:name w:val="Title"/>
    <w:basedOn w:val="Normal"/>
    <w:next w:val="Normal"/>
    <w:link w:val="TitleChar"/>
    <w:uiPriority w:val="10"/>
    <w:qFormat/>
    <w:rsid w:val="00B60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D0"/>
    <w:pPr>
      <w:spacing w:before="160"/>
      <w:jc w:val="center"/>
    </w:pPr>
    <w:rPr>
      <w:i/>
      <w:iCs/>
      <w:color w:val="404040" w:themeColor="text1" w:themeTint="BF"/>
    </w:rPr>
  </w:style>
  <w:style w:type="character" w:customStyle="1" w:styleId="QuoteChar">
    <w:name w:val="Quote Char"/>
    <w:basedOn w:val="DefaultParagraphFont"/>
    <w:link w:val="Quote"/>
    <w:uiPriority w:val="29"/>
    <w:rsid w:val="00B607D0"/>
    <w:rPr>
      <w:i/>
      <w:iCs/>
      <w:color w:val="404040" w:themeColor="text1" w:themeTint="BF"/>
    </w:rPr>
  </w:style>
  <w:style w:type="paragraph" w:styleId="ListParagraph">
    <w:name w:val="List Paragraph"/>
    <w:basedOn w:val="Normal"/>
    <w:uiPriority w:val="34"/>
    <w:qFormat/>
    <w:rsid w:val="00B607D0"/>
    <w:pPr>
      <w:ind w:left="720"/>
      <w:contextualSpacing/>
    </w:pPr>
  </w:style>
  <w:style w:type="character" w:styleId="IntenseEmphasis">
    <w:name w:val="Intense Emphasis"/>
    <w:basedOn w:val="DefaultParagraphFont"/>
    <w:uiPriority w:val="21"/>
    <w:qFormat/>
    <w:rsid w:val="00B607D0"/>
    <w:rPr>
      <w:i/>
      <w:iCs/>
      <w:color w:val="0F4761" w:themeColor="accent1" w:themeShade="BF"/>
    </w:rPr>
  </w:style>
  <w:style w:type="paragraph" w:styleId="IntenseQuote">
    <w:name w:val="Intense Quote"/>
    <w:basedOn w:val="Normal"/>
    <w:next w:val="Normal"/>
    <w:link w:val="IntenseQuoteChar"/>
    <w:uiPriority w:val="30"/>
    <w:qFormat/>
    <w:rsid w:val="00B60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D0"/>
    <w:rPr>
      <w:i/>
      <w:iCs/>
      <w:color w:val="0F4761" w:themeColor="accent1" w:themeShade="BF"/>
    </w:rPr>
  </w:style>
  <w:style w:type="character" w:styleId="IntenseReference">
    <w:name w:val="Intense Reference"/>
    <w:basedOn w:val="DefaultParagraphFont"/>
    <w:uiPriority w:val="32"/>
    <w:qFormat/>
    <w:rsid w:val="00B607D0"/>
    <w:rPr>
      <w:b/>
      <w:bCs/>
      <w:smallCaps/>
      <w:color w:val="0F4761" w:themeColor="accent1" w:themeShade="BF"/>
      <w:spacing w:val="5"/>
    </w:rPr>
  </w:style>
  <w:style w:type="paragraph" w:customStyle="1" w:styleId="ng-star-inserted">
    <w:name w:val="ng-star-inserted"/>
    <w:basedOn w:val="Normal"/>
    <w:rsid w:val="00B607D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B607D0"/>
  </w:style>
  <w:style w:type="character" w:customStyle="1" w:styleId="inline-code">
    <w:name w:val="inline-code"/>
    <w:basedOn w:val="DefaultParagraphFont"/>
    <w:rsid w:val="00B607D0"/>
  </w:style>
  <w:style w:type="character" w:customStyle="1" w:styleId="mat-content">
    <w:name w:val="mat-content"/>
    <w:basedOn w:val="DefaultParagraphFont"/>
    <w:rsid w:val="00B607D0"/>
  </w:style>
  <w:style w:type="character" w:customStyle="1" w:styleId="material-symbols-outlined">
    <w:name w:val="material-symbols-outlined"/>
    <w:basedOn w:val="DefaultParagraphFont"/>
    <w:rsid w:val="00B607D0"/>
  </w:style>
  <w:style w:type="paragraph" w:styleId="HTMLPreformatted">
    <w:name w:val="HTML Preformatted"/>
    <w:basedOn w:val="Normal"/>
    <w:link w:val="HTMLPreformattedChar"/>
    <w:uiPriority w:val="99"/>
    <w:semiHidden/>
    <w:unhideWhenUsed/>
    <w:rsid w:val="00B60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B607D0"/>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B607D0"/>
    <w:rPr>
      <w:rFonts w:ascii="Courier New" w:eastAsia="Times New Roman" w:hAnsi="Courier New" w:cs="Courier New"/>
      <w:sz w:val="20"/>
      <w:szCs w:val="20"/>
    </w:rPr>
  </w:style>
  <w:style w:type="character" w:customStyle="1" w:styleId="hljs-string">
    <w:name w:val="hljs-string"/>
    <w:basedOn w:val="DefaultParagraphFont"/>
    <w:rsid w:val="00B607D0"/>
  </w:style>
  <w:style w:type="character" w:customStyle="1" w:styleId="hljs-number">
    <w:name w:val="hljs-number"/>
    <w:basedOn w:val="DefaultParagraphFont"/>
    <w:rsid w:val="00B6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www.acord.org%2Fstandards-architecture" TargetMode="External"/><Relationship Id="rId3" Type="http://schemas.openxmlformats.org/officeDocument/2006/relationships/settings" Target="settings.xml"/><Relationship Id="rId7" Type="http://schemas.openxmlformats.org/officeDocument/2006/relationships/hyperlink" Target="https://www.google.com/url?sa=E&amp;q=https%3A%2F%2Fwww.swissre.com%2Fcorporate-solutions%2Fsolutions%2Fparametric-insuranc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https%3A%2F%2Fdfr.vermont.gov%2Findustry%2Fcaptive-insurance" TargetMode="External"/><Relationship Id="rId11" Type="http://schemas.openxmlformats.org/officeDocument/2006/relationships/fontTable" Target="fontTable.xml"/><Relationship Id="rId5" Type="http://schemas.openxmlformats.org/officeDocument/2006/relationships/hyperlink" Target="https://www.google.com/url?sa=E&amp;q=https%3A%2F%2Fwww.bma.bm%2Finsurance-innovation" TargetMode="External"/><Relationship Id="rId10" Type="http://schemas.openxmlformats.org/officeDocument/2006/relationships/hyperlink" Target="https://www.google.com/url?sa=E&amp;q=https%3A%2F%2Fwww.mckinsey.com%2Findustries%2Ffinancial-services%2Four-insights%2Finsurance-2030-the-impact-of-ai-on-the-future-of-insurance" TargetMode="External"/><Relationship Id="rId4" Type="http://schemas.openxmlformats.org/officeDocument/2006/relationships/webSettings" Target="webSettings.xml"/><Relationship Id="rId9" Type="http://schemas.openxmlformats.org/officeDocument/2006/relationships/hyperlink" Target="https://www.google.com/url?sa=E&amp;q=https%3A%2F%2Fwww.marsh.com%2Fus%2Fservices%2Fcaptive-insurance%2Finsights%2Fcaptive-landscape-repo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2312</Words>
  <Characters>13181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2026-02-25T23:19:00Z</dcterms:created>
  <dcterms:modified xsi:type="dcterms:W3CDTF">2026-02-25T23:42:00Z</dcterms:modified>
</cp:coreProperties>
</file>