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EA966" w14:textId="77777777" w:rsidR="009E2DC8" w:rsidRPr="009E2DC8" w:rsidRDefault="009E2DC8" w:rsidP="009E2DC8">
      <w:pPr>
        <w:shd w:val="clear" w:color="auto" w:fill="FFFFFF"/>
        <w:spacing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 the 2026 investment landscape, Family Offices (FOs) have become primary backers of new-age exchanges. They view exchanges as </w:t>
      </w: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"Financial Toll </w:t>
      </w:r>
      <w:proofErr w:type="gramStart"/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Booths"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—</w:t>
      </w:r>
      <w:proofErr w:type="gramEnd"/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high-margin businesses with massive moats that profit from volatility regardless of whether the market goes up or down.</w:t>
      </w:r>
    </w:p>
    <w:p w14:paraId="73A57B9A" w14:textId="77777777" w:rsidR="009E2DC8" w:rsidRPr="009E2DC8" w:rsidRDefault="009E2DC8" w:rsidP="009E2DC8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Here are the prominent family offices and proprietary investment vehicles currently investing in financial, commodity, and digital asset exchanges.</w:t>
      </w:r>
    </w:p>
    <w:p w14:paraId="2E83C313" w14:textId="77777777" w:rsidR="009E2DC8" w:rsidRPr="009E2DC8" w:rsidRDefault="009E2DC8" w:rsidP="009E2DC8">
      <w:pPr>
        <w:spacing w:before="240" w:after="24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E2DC8">
        <w:rPr>
          <w:rFonts w:ascii="Times New Roman" w:eastAsia="Times New Roman" w:hAnsi="Times New Roman" w:cs="Times New Roman"/>
          <w:kern w:val="0"/>
          <w14:ligatures w14:val="none"/>
        </w:rPr>
        <w:pict w14:anchorId="437F0A2E">
          <v:rect id="_x0000_i1031" style="width:712.8pt;height:1.5pt" o:hrpct="0" o:hralign="center" o:hrstd="t" o:hr="t" fillcolor="#a0a0a0" stroked="f"/>
        </w:pict>
      </w:r>
    </w:p>
    <w:p w14:paraId="0FDF7AC2" w14:textId="77777777" w:rsidR="009E2DC8" w:rsidRPr="009E2DC8" w:rsidRDefault="009E2DC8" w:rsidP="009E2DC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1. The Crypto &amp; Digital Asset Pioneers</w:t>
      </w:r>
    </w:p>
    <w:p w14:paraId="0B752990" w14:textId="77777777" w:rsidR="009E2DC8" w:rsidRPr="009E2DC8" w:rsidRDefault="009E2DC8" w:rsidP="009E2DC8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These offices were built on early crypto wealth and are now investing in "Institutional Grade" exchanges to bridge the gap between DeFi and traditional finance.</w:t>
      </w:r>
    </w:p>
    <w:p w14:paraId="28C83EEC" w14:textId="77777777" w:rsidR="009E2DC8" w:rsidRPr="009E2DC8" w:rsidRDefault="009E2DC8" w:rsidP="009E2DC8">
      <w:pPr>
        <w:numPr>
          <w:ilvl w:val="0"/>
          <w:numId w:val="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YZi</w:t>
      </w:r>
      <w:proofErr w:type="spellEnd"/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Labs (CZ Family Office – UAE/Singapore):</w:t>
      </w:r>
    </w:p>
    <w:p w14:paraId="2522B3C2" w14:textId="77777777" w:rsidR="009E2DC8" w:rsidRPr="009E2DC8" w:rsidRDefault="009E2DC8" w:rsidP="009E2DC8">
      <w:pPr>
        <w:numPr>
          <w:ilvl w:val="1"/>
          <w:numId w:val="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Focus: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 Managing the wealth of Binance founder </w:t>
      </w:r>
      <w:proofErr w:type="spellStart"/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Changpeng</w:t>
      </w:r>
      <w:proofErr w:type="spellEnd"/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Zhao. They invest heavily in decentralized (DEX) and centralized (CEX) infrastructure, with a 2026 focus on </w:t>
      </w: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Real-World Asset (RWA) Exchanges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(tokenized gold, real estate, and trade debt).</w:t>
      </w:r>
    </w:p>
    <w:p w14:paraId="3F56F304" w14:textId="77777777" w:rsidR="009E2DC8" w:rsidRPr="009E2DC8" w:rsidRDefault="009E2DC8" w:rsidP="009E2DC8">
      <w:pPr>
        <w:numPr>
          <w:ilvl w:val="0"/>
          <w:numId w:val="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Winklevoss Capital (Winklevoss Twins – USA):</w:t>
      </w:r>
    </w:p>
    <w:p w14:paraId="05B5BC9E" w14:textId="77777777" w:rsidR="009E2DC8" w:rsidRPr="009E2DC8" w:rsidRDefault="009E2DC8" w:rsidP="009E2DC8">
      <w:pPr>
        <w:numPr>
          <w:ilvl w:val="1"/>
          <w:numId w:val="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Focus: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Early-stage backers of exchange infrastructure. Beyond their own Gemini exchange, they invest in niche platforms for digital assets and carbon credits.</w:t>
      </w:r>
    </w:p>
    <w:p w14:paraId="2811BCE9" w14:textId="77777777" w:rsidR="009E2DC8" w:rsidRPr="009E2DC8" w:rsidRDefault="009E2DC8" w:rsidP="009E2DC8">
      <w:pPr>
        <w:numPr>
          <w:ilvl w:val="0"/>
          <w:numId w:val="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Galaxy Digital (Mike Novogratz – USA):</w:t>
      </w:r>
    </w:p>
    <w:p w14:paraId="4B89035F" w14:textId="77777777" w:rsidR="009E2DC8" w:rsidRDefault="009E2DC8" w:rsidP="009E2DC8">
      <w:pPr>
        <w:numPr>
          <w:ilvl w:val="1"/>
          <w:numId w:val="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Focus: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Operates as a hybrid merchant bank/family office. They are prolific investors in the "plumbing" of exchanges, including clearing and settlement layers.</w:t>
      </w:r>
    </w:p>
    <w:p w14:paraId="282DAAB4" w14:textId="77777777" w:rsidR="009E2DC8" w:rsidRPr="009E2DC8" w:rsidRDefault="009E2DC8" w:rsidP="009E2DC8">
      <w:pPr>
        <w:shd w:val="clear" w:color="auto" w:fill="FFFFFF"/>
        <w:spacing w:after="45" w:line="300" w:lineRule="atLeast"/>
        <w:ind w:left="1440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62532D59" w14:textId="77777777" w:rsidR="009E2DC8" w:rsidRPr="009E2DC8" w:rsidRDefault="009E2DC8" w:rsidP="009E2DC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2. Market Structure &amp; </w:t>
      </w:r>
      <w:proofErr w:type="spellStart"/>
      <w:r w:rsidRPr="009E2DC8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TradTech</w:t>
      </w:r>
      <w:proofErr w:type="spellEnd"/>
      <w:r w:rsidRPr="009E2DC8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Specialists (USA)</w:t>
      </w:r>
    </w:p>
    <w:p w14:paraId="2BFFA75E" w14:textId="77777777" w:rsidR="009E2DC8" w:rsidRPr="009E2DC8" w:rsidRDefault="009E2DC8" w:rsidP="009E2DC8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These offices focus on "Market Modernization"—startups that make traditional trading faster, 24/7, or more transparent.</w:t>
      </w:r>
    </w:p>
    <w:p w14:paraId="09C49A8B" w14:textId="77777777" w:rsidR="009E2DC8" w:rsidRPr="009E2DC8" w:rsidRDefault="009E2DC8" w:rsidP="009E2DC8">
      <w:pPr>
        <w:numPr>
          <w:ilvl w:val="0"/>
          <w:numId w:val="9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Point72 Ventures (Steve Cohen – USA):</w:t>
      </w:r>
    </w:p>
    <w:p w14:paraId="56696E5B" w14:textId="77777777" w:rsidR="009E2DC8" w:rsidRPr="009E2DC8" w:rsidRDefault="009E2DC8" w:rsidP="009E2DC8">
      <w:pPr>
        <w:numPr>
          <w:ilvl w:val="1"/>
          <w:numId w:val="9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Focus: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Extremely active in </w:t>
      </w: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Market Structure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 They invest in new exchanges that use AI for matching engines or that offer 24/7 trading of traditional equities.</w:t>
      </w:r>
    </w:p>
    <w:p w14:paraId="25BB8B2D" w14:textId="77777777" w:rsidR="009E2DC8" w:rsidRPr="009E2DC8" w:rsidRDefault="009E2DC8" w:rsidP="009E2DC8">
      <w:pPr>
        <w:numPr>
          <w:ilvl w:val="1"/>
          <w:numId w:val="9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Notable Interest: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They look for "Institutional Grade" platforms that comply with high-tier regulators (SEC, DFSA, BMA).</w:t>
      </w:r>
    </w:p>
    <w:p w14:paraId="26D70954" w14:textId="77777777" w:rsidR="009E2DC8" w:rsidRPr="009E2DC8" w:rsidRDefault="009E2DC8" w:rsidP="009E2DC8">
      <w:pPr>
        <w:numPr>
          <w:ilvl w:val="0"/>
          <w:numId w:val="9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Thiel Capital / Founders Fund (Peter Thiel – USA):</w:t>
      </w:r>
    </w:p>
    <w:p w14:paraId="228D9609" w14:textId="77777777" w:rsidR="009E2DC8" w:rsidRPr="009E2DC8" w:rsidRDefault="009E2DC8" w:rsidP="009E2DC8">
      <w:pPr>
        <w:numPr>
          <w:ilvl w:val="1"/>
          <w:numId w:val="9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Focus: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Known for backing </w:t>
      </w: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Bullish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, a massive institutional exchange. They favor "Antifragile" models that disrupt the NYSE/LSE monopoly.</w:t>
      </w:r>
    </w:p>
    <w:p w14:paraId="2CC1ABCA" w14:textId="77777777" w:rsidR="009E2DC8" w:rsidRPr="009E2DC8" w:rsidRDefault="009E2DC8" w:rsidP="009E2DC8">
      <w:pPr>
        <w:numPr>
          <w:ilvl w:val="0"/>
          <w:numId w:val="9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Breyer Capital (Jim Breyer – USA):</w:t>
      </w:r>
    </w:p>
    <w:p w14:paraId="1CE83A07" w14:textId="77777777" w:rsidR="009E2DC8" w:rsidRPr="009E2DC8" w:rsidRDefault="009E2DC8" w:rsidP="009E2DC8">
      <w:pPr>
        <w:numPr>
          <w:ilvl w:val="1"/>
          <w:numId w:val="9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lastRenderedPageBreak/>
        <w:t>Focus: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Early-stage investor in </w:t>
      </w: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Circle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and various exchange protocols. He focuses on the intersection of AI and exchange liquidity.</w:t>
      </w:r>
    </w:p>
    <w:p w14:paraId="1406E9A0" w14:textId="77777777" w:rsidR="009E2DC8" w:rsidRPr="009E2DC8" w:rsidRDefault="009E2DC8" w:rsidP="009E2DC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3. Middle Eastern Strategic Offices (Trade &amp; Commodities)</w:t>
      </w:r>
    </w:p>
    <w:p w14:paraId="683D52C0" w14:textId="77777777" w:rsidR="009E2DC8" w:rsidRPr="009E2DC8" w:rsidRDefault="009E2DC8" w:rsidP="009E2DC8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These families view exchanges as the "software" that runs their "hardware" (ports and ships).</w:t>
      </w:r>
    </w:p>
    <w:p w14:paraId="139C6F5D" w14:textId="77777777" w:rsidR="009E2DC8" w:rsidRPr="009E2DC8" w:rsidRDefault="009E2DC8" w:rsidP="009E2DC8">
      <w:pPr>
        <w:numPr>
          <w:ilvl w:val="0"/>
          <w:numId w:val="10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CE-Ventures (Crescent Enterprises – Jafar Family, UAE):</w:t>
      </w:r>
    </w:p>
    <w:p w14:paraId="7368ED91" w14:textId="77777777" w:rsidR="009E2DC8" w:rsidRPr="009E2DC8" w:rsidRDefault="009E2DC8" w:rsidP="009E2DC8">
      <w:pPr>
        <w:numPr>
          <w:ilvl w:val="1"/>
          <w:numId w:val="10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Focus: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Investing in </w:t>
      </w: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Commodity Exchanges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 and B2B trade platforms that connect </w:t>
      </w:r>
      <w:proofErr w:type="gramStart"/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 Global</w:t>
      </w:r>
      <w:proofErr w:type="gramEnd"/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South. They are interested in platforms that digitize the trade of physical goods (oil, gas, agricultural products).</w:t>
      </w:r>
    </w:p>
    <w:p w14:paraId="1B6EC904" w14:textId="77777777" w:rsidR="009E2DC8" w:rsidRPr="009E2DC8" w:rsidRDefault="009E2DC8" w:rsidP="009E2DC8">
      <w:pPr>
        <w:numPr>
          <w:ilvl w:val="0"/>
          <w:numId w:val="10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JIMCO (Jameel Investment Management – Saudi Arabia):</w:t>
      </w:r>
    </w:p>
    <w:p w14:paraId="04226351" w14:textId="77777777" w:rsidR="009E2DC8" w:rsidRPr="009E2DC8" w:rsidRDefault="009E2DC8" w:rsidP="009E2DC8">
      <w:pPr>
        <w:numPr>
          <w:ilvl w:val="1"/>
          <w:numId w:val="10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Focus: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Backing financial infrastructure that supports the Saudi Vision 2030, including specialized fintech exchanges and regional liquidity pools.</w:t>
      </w:r>
    </w:p>
    <w:p w14:paraId="3648CB21" w14:textId="77777777" w:rsidR="009E2DC8" w:rsidRPr="009E2DC8" w:rsidRDefault="009E2DC8" w:rsidP="009E2DC8">
      <w:pPr>
        <w:numPr>
          <w:ilvl w:val="0"/>
          <w:numId w:val="10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Al </w:t>
      </w:r>
      <w:proofErr w:type="spellStart"/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Muhaidib</w:t>
      </w:r>
      <w:proofErr w:type="spellEnd"/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Group (Saudi Arabia):</w:t>
      </w:r>
    </w:p>
    <w:p w14:paraId="21A58D61" w14:textId="77777777" w:rsidR="009E2DC8" w:rsidRPr="009E2DC8" w:rsidRDefault="009E2DC8" w:rsidP="009E2DC8">
      <w:pPr>
        <w:numPr>
          <w:ilvl w:val="1"/>
          <w:numId w:val="10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Focus: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Large-scale investments in regional financial services and platforms that facilitate food security and agricultural commodity trading.</w:t>
      </w:r>
    </w:p>
    <w:p w14:paraId="672D744A" w14:textId="77777777" w:rsidR="009E2DC8" w:rsidRPr="009E2DC8" w:rsidRDefault="009E2DC8" w:rsidP="009E2DC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4. Asian Infrastructure Dynasties</w:t>
      </w:r>
    </w:p>
    <w:p w14:paraId="55D3219C" w14:textId="77777777" w:rsidR="009E2DC8" w:rsidRPr="009E2DC8" w:rsidRDefault="009E2DC8" w:rsidP="009E2DC8">
      <w:pPr>
        <w:numPr>
          <w:ilvl w:val="0"/>
          <w:numId w:val="1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Horizons Ventures (Li Ka-shing – Hong Kong):</w:t>
      </w:r>
    </w:p>
    <w:p w14:paraId="1FBD38A3" w14:textId="77777777" w:rsidR="009E2DC8" w:rsidRPr="009E2DC8" w:rsidRDefault="009E2DC8" w:rsidP="009E2DC8">
      <w:pPr>
        <w:numPr>
          <w:ilvl w:val="1"/>
          <w:numId w:val="1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Focus: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Historically invested in </w:t>
      </w:r>
      <w:proofErr w:type="spellStart"/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Bakkt</w:t>
      </w:r>
      <w:proofErr w:type="spellEnd"/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(ICE’s digital asset exchange). They focus on how exchanges can integrate with their global retail and port empire.</w:t>
      </w:r>
    </w:p>
    <w:p w14:paraId="39328C53" w14:textId="77777777" w:rsidR="009E2DC8" w:rsidRPr="009E2DC8" w:rsidRDefault="009E2DC8" w:rsidP="009E2DC8">
      <w:pPr>
        <w:numPr>
          <w:ilvl w:val="0"/>
          <w:numId w:val="1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Lippo Group (</w:t>
      </w:r>
      <w:proofErr w:type="spellStart"/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Riady</w:t>
      </w:r>
      <w:proofErr w:type="spellEnd"/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Family – Indonesia):</w:t>
      </w:r>
    </w:p>
    <w:p w14:paraId="633E0E16" w14:textId="77777777" w:rsidR="009E2DC8" w:rsidRPr="009E2DC8" w:rsidRDefault="009E2DC8" w:rsidP="009E2DC8">
      <w:pPr>
        <w:numPr>
          <w:ilvl w:val="1"/>
          <w:numId w:val="1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Focus: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Dominant in Southeast Asian fintech. They invest in digital securities exchanges that allow SMEs in Indonesia and Vietnam to raise capital outside traditional banks.</w:t>
      </w:r>
    </w:p>
    <w:p w14:paraId="5EAF5C33" w14:textId="77777777" w:rsidR="009E2DC8" w:rsidRPr="009E2DC8" w:rsidRDefault="009E2DC8" w:rsidP="009E2DC8">
      <w:pPr>
        <w:spacing w:before="240" w:after="24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E2DC8">
        <w:rPr>
          <w:rFonts w:ascii="Times New Roman" w:eastAsia="Times New Roman" w:hAnsi="Times New Roman" w:cs="Times New Roman"/>
          <w:kern w:val="0"/>
          <w14:ligatures w14:val="none"/>
        </w:rPr>
        <w:pict w14:anchorId="7BB65382">
          <v:rect id="_x0000_i1032" style="width:712.8pt;height:1.5pt" o:hrpct="0" o:hralign="center" o:hrstd="t" o:hr="t" fillcolor="#a0a0a0" stroked="f"/>
        </w:pict>
      </w:r>
    </w:p>
    <w:p w14:paraId="0870F430" w14:textId="77777777" w:rsidR="009E2DC8" w:rsidRPr="009E2DC8" w:rsidRDefault="009E2DC8" w:rsidP="009E2DC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Why Family Offices are Leading Series A Exchange Rounds in 2026:</w:t>
      </w:r>
    </w:p>
    <w:p w14:paraId="705478E0" w14:textId="77777777" w:rsidR="009E2DC8" w:rsidRPr="009E2DC8" w:rsidRDefault="009E2DC8" w:rsidP="009E2DC8">
      <w:pPr>
        <w:numPr>
          <w:ilvl w:val="0"/>
          <w:numId w:val="1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The Yield Search: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With traditional bonds fluctuating, FOs want the "Trading Fee" income that exchanges generate.</w:t>
      </w:r>
    </w:p>
    <w:p w14:paraId="73AE265A" w14:textId="77777777" w:rsidR="009E2DC8" w:rsidRPr="009E2DC8" w:rsidRDefault="009E2DC8" w:rsidP="009E2DC8">
      <w:pPr>
        <w:numPr>
          <w:ilvl w:val="0"/>
          <w:numId w:val="1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Strategic Data: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Owning a piece of an exchange gives the family office "First Look" data on market trends, which helps their other business arms (shipping, real estate).</w:t>
      </w:r>
    </w:p>
    <w:p w14:paraId="7B0249FF" w14:textId="77777777" w:rsidR="009E2DC8" w:rsidRDefault="009E2DC8" w:rsidP="009E2DC8">
      <w:pPr>
        <w:numPr>
          <w:ilvl w:val="0"/>
          <w:numId w:val="1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Governance Control: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Unlike a massive VC fund, a family office can take a long-term (20-year) view. Exchanges take a long time to build liquidity, and FOs have the </w:t>
      </w: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"Patient Capital"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required.</w:t>
      </w:r>
    </w:p>
    <w:p w14:paraId="67D7A090" w14:textId="77777777" w:rsidR="009E2DC8" w:rsidRPr="009E2DC8" w:rsidRDefault="009E2DC8" w:rsidP="009E2DC8">
      <w:pPr>
        <w:shd w:val="clear" w:color="auto" w:fill="FFFFFF"/>
        <w:spacing w:after="45" w:line="300" w:lineRule="atLeast"/>
        <w:ind w:left="720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21DDACDB" w14:textId="77777777" w:rsidR="009E2DC8" w:rsidRPr="009E2DC8" w:rsidRDefault="009E2DC8" w:rsidP="009E2DC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What they look for in a Series A Exchange Pitch:</w:t>
      </w:r>
    </w:p>
    <w:p w14:paraId="503D12B7" w14:textId="77777777" w:rsidR="009E2DC8" w:rsidRPr="009E2DC8" w:rsidRDefault="009E2DC8" w:rsidP="009E2DC8">
      <w:pPr>
        <w:numPr>
          <w:ilvl w:val="0"/>
          <w:numId w:val="1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Regulatory "Capture":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Do you already have an In-</w:t>
      </w:r>
      <w:proofErr w:type="gramStart"/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Principle</w:t>
      </w:r>
      <w:proofErr w:type="gramEnd"/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Approval (IPA) from a top-tier regulator like the </w:t>
      </w: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BMA (Bermuda)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or </w:t>
      </w: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FSRA (ADGM)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?</w:t>
      </w:r>
    </w:p>
    <w:p w14:paraId="5203E96B" w14:textId="77777777" w:rsidR="009E2DC8" w:rsidRPr="009E2DC8" w:rsidRDefault="009E2DC8" w:rsidP="009E2DC8">
      <w:pPr>
        <w:numPr>
          <w:ilvl w:val="0"/>
          <w:numId w:val="1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The Clearing Advantage: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Do you have a built-in clearinghouse, or are you interoperable with existing ones?</w:t>
      </w:r>
    </w:p>
    <w:p w14:paraId="61094198" w14:textId="48B4BF0D" w:rsidR="00A03483" w:rsidRPr="009E2DC8" w:rsidRDefault="009E2DC8" w:rsidP="009E2DC8">
      <w:pPr>
        <w:numPr>
          <w:ilvl w:val="0"/>
          <w:numId w:val="1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9E2DC8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lastRenderedPageBreak/>
        <w:t>Liquidity Strategy:</w:t>
      </w:r>
      <w:r w:rsidRPr="009E2DC8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How will you solve the "Chicken and Egg" problem (getting buyers and sellers on Day 1)?</w:t>
      </w:r>
    </w:p>
    <w:sectPr w:rsidR="00A03483" w:rsidRPr="009E2D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3B17"/>
    <w:multiLevelType w:val="multilevel"/>
    <w:tmpl w:val="47B44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63CA8"/>
    <w:multiLevelType w:val="multilevel"/>
    <w:tmpl w:val="758CF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361190"/>
    <w:multiLevelType w:val="multilevel"/>
    <w:tmpl w:val="C546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8839CA"/>
    <w:multiLevelType w:val="multilevel"/>
    <w:tmpl w:val="60BC9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914F47"/>
    <w:multiLevelType w:val="multilevel"/>
    <w:tmpl w:val="2C10B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7B229F"/>
    <w:multiLevelType w:val="multilevel"/>
    <w:tmpl w:val="CC1CD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1E201A"/>
    <w:multiLevelType w:val="multilevel"/>
    <w:tmpl w:val="612A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AD5CC7"/>
    <w:multiLevelType w:val="multilevel"/>
    <w:tmpl w:val="EFAE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226354"/>
    <w:multiLevelType w:val="multilevel"/>
    <w:tmpl w:val="AD52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1916D6"/>
    <w:multiLevelType w:val="multilevel"/>
    <w:tmpl w:val="6938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2C038F"/>
    <w:multiLevelType w:val="multilevel"/>
    <w:tmpl w:val="8308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BC35C2"/>
    <w:multiLevelType w:val="multilevel"/>
    <w:tmpl w:val="646E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EE6247"/>
    <w:multiLevelType w:val="multilevel"/>
    <w:tmpl w:val="0E007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8745171">
    <w:abstractNumId w:val="11"/>
  </w:num>
  <w:num w:numId="2" w16cid:durableId="1227453666">
    <w:abstractNumId w:val="6"/>
  </w:num>
  <w:num w:numId="3" w16cid:durableId="1985967388">
    <w:abstractNumId w:val="7"/>
  </w:num>
  <w:num w:numId="4" w16cid:durableId="1688676201">
    <w:abstractNumId w:val="12"/>
  </w:num>
  <w:num w:numId="5" w16cid:durableId="1741976819">
    <w:abstractNumId w:val="3"/>
  </w:num>
  <w:num w:numId="6" w16cid:durableId="1745838542">
    <w:abstractNumId w:val="4"/>
  </w:num>
  <w:num w:numId="7" w16cid:durableId="1928683863">
    <w:abstractNumId w:val="10"/>
  </w:num>
  <w:num w:numId="8" w16cid:durableId="1956712454">
    <w:abstractNumId w:val="0"/>
  </w:num>
  <w:num w:numId="9" w16cid:durableId="1513304639">
    <w:abstractNumId w:val="9"/>
  </w:num>
  <w:num w:numId="10" w16cid:durableId="1047724358">
    <w:abstractNumId w:val="8"/>
  </w:num>
  <w:num w:numId="11" w16cid:durableId="390999622">
    <w:abstractNumId w:val="2"/>
  </w:num>
  <w:num w:numId="12" w16cid:durableId="321278714">
    <w:abstractNumId w:val="5"/>
  </w:num>
  <w:num w:numId="13" w16cid:durableId="663436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E0NLG0NDY3M7S0MLZU0lEKTi0uzszPAykwrAUACMyO/CwAAAA="/>
  </w:docVars>
  <w:rsids>
    <w:rsidRoot w:val="002A32A7"/>
    <w:rsid w:val="002A32A7"/>
    <w:rsid w:val="00424970"/>
    <w:rsid w:val="005020E7"/>
    <w:rsid w:val="0098613E"/>
    <w:rsid w:val="009E2DC8"/>
    <w:rsid w:val="00A03483"/>
    <w:rsid w:val="00C5577A"/>
    <w:rsid w:val="00F6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A1A80"/>
  <w15:chartTrackingRefBased/>
  <w15:docId w15:val="{350B0B4C-7A31-4450-BA1C-BBC813D97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3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3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A3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2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2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2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2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2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2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3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3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3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32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2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32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2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2A7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2A3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2A3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633</Words>
  <Characters>3698</Characters>
  <Application>Microsoft Office Word</Application>
  <DocSecurity>0</DocSecurity>
  <Lines>62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2</cp:revision>
  <dcterms:created xsi:type="dcterms:W3CDTF">2026-01-29T02:03:00Z</dcterms:created>
  <dcterms:modified xsi:type="dcterms:W3CDTF">2026-01-29T02:03:00Z</dcterms:modified>
</cp:coreProperties>
</file>